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sz w:val="32"/>
          <w:szCs w:val="32"/>
          <w:highlight w:val="none"/>
        </w:rPr>
      </w:pPr>
    </w:p>
    <w:p>
      <w:pPr>
        <w:spacing w:line="400" w:lineRule="exact"/>
        <w:jc w:val="center"/>
        <w:rPr>
          <w:rFonts w:hint="eastAsia" w:ascii="宋体"/>
          <w:sz w:val="32"/>
          <w:szCs w:val="32"/>
          <w:highlight w:val="none"/>
        </w:rPr>
      </w:pPr>
      <w:r>
        <w:rPr>
          <w:rFonts w:hint="eastAsia" w:ascii="宋体"/>
          <w:sz w:val="32"/>
          <w:szCs w:val="32"/>
          <w:highlight w:val="none"/>
        </w:rPr>
        <w:t xml:space="preserve">  </w:t>
      </w:r>
    </w:p>
    <w:p>
      <w:pPr>
        <w:pStyle w:val="9"/>
        <w:jc w:val="center"/>
        <w:rPr>
          <w:rFonts w:hint="eastAsia"/>
          <w:b/>
          <w:sz w:val="72"/>
          <w:highlight w:val="none"/>
        </w:rPr>
      </w:pPr>
      <w:r>
        <w:rPr>
          <w:rFonts w:hint="eastAsia"/>
          <w:b/>
          <w:sz w:val="72"/>
          <w:highlight w:val="none"/>
        </w:rPr>
        <w:t>北 海 市 政 府 采 购 中 心</w:t>
      </w:r>
    </w:p>
    <w:p>
      <w:pPr>
        <w:pStyle w:val="9"/>
        <w:rPr>
          <w:rFonts w:hint="eastAsia"/>
          <w:spacing w:val="-20"/>
          <w:highlight w:val="none"/>
          <w:u w:val="single"/>
        </w:rPr>
      </w:pPr>
      <w:r>
        <w:rPr>
          <w:rFonts w:hint="eastAsia"/>
          <w:spacing w:val="-20"/>
          <w:highlight w:val="none"/>
          <w:u w:val="single"/>
        </w:rPr>
        <w:t xml:space="preserve">                                                                                                                                                           </w:t>
      </w:r>
    </w:p>
    <w:p>
      <w:pPr>
        <w:pStyle w:val="9"/>
        <w:jc w:val="center"/>
        <w:rPr>
          <w:rFonts w:hint="eastAsia"/>
          <w:spacing w:val="-20"/>
          <w:sz w:val="72"/>
          <w:highlight w:val="none"/>
        </w:rPr>
      </w:pPr>
    </w:p>
    <w:p>
      <w:pPr>
        <w:pStyle w:val="9"/>
        <w:jc w:val="center"/>
        <w:rPr>
          <w:rFonts w:hint="eastAsia"/>
          <w:spacing w:val="-20"/>
          <w:sz w:val="72"/>
          <w:highlight w:val="none"/>
        </w:rPr>
      </w:pPr>
    </w:p>
    <w:p>
      <w:pPr>
        <w:pStyle w:val="9"/>
        <w:rPr>
          <w:rFonts w:hint="eastAsia"/>
          <w:spacing w:val="-20"/>
          <w:sz w:val="72"/>
          <w:highlight w:val="none"/>
        </w:rPr>
      </w:pPr>
    </w:p>
    <w:p>
      <w:pPr>
        <w:pStyle w:val="9"/>
        <w:rPr>
          <w:rFonts w:hint="eastAsia"/>
          <w:b/>
          <w:bCs/>
          <w:spacing w:val="-20"/>
          <w:sz w:val="32"/>
          <w:highlight w:val="none"/>
        </w:rPr>
      </w:pPr>
    </w:p>
    <w:p>
      <w:pPr>
        <w:pStyle w:val="9"/>
        <w:rPr>
          <w:rFonts w:hint="eastAsia"/>
          <w:b/>
          <w:bCs/>
          <w:spacing w:val="-20"/>
          <w:sz w:val="32"/>
          <w:highlight w:val="none"/>
        </w:rPr>
      </w:pPr>
    </w:p>
    <w:p>
      <w:pPr>
        <w:pStyle w:val="9"/>
        <w:jc w:val="center"/>
        <w:rPr>
          <w:rFonts w:hint="eastAsia"/>
          <w:b/>
          <w:spacing w:val="32"/>
          <w:sz w:val="84"/>
          <w:highlight w:val="none"/>
        </w:rPr>
      </w:pPr>
      <w:r>
        <w:rPr>
          <w:rFonts w:hint="eastAsia"/>
          <w:b/>
          <w:spacing w:val="32"/>
          <w:sz w:val="84"/>
          <w:highlight w:val="none"/>
        </w:rPr>
        <w:t>竞争性磋商文件</w:t>
      </w:r>
    </w:p>
    <w:p>
      <w:pPr>
        <w:pStyle w:val="9"/>
        <w:jc w:val="center"/>
        <w:rPr>
          <w:rFonts w:hint="eastAsia"/>
          <w:spacing w:val="32"/>
          <w:sz w:val="84"/>
          <w:highlight w:val="none"/>
        </w:rPr>
      </w:pPr>
    </w:p>
    <w:p>
      <w:pPr>
        <w:pStyle w:val="9"/>
        <w:rPr>
          <w:rFonts w:hint="eastAsia"/>
          <w:sz w:val="44"/>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color w:val="FF0000"/>
          <w:highlight w:val="none"/>
        </w:rPr>
      </w:pPr>
    </w:p>
    <w:p>
      <w:pPr>
        <w:pStyle w:val="9"/>
        <w:spacing w:line="360" w:lineRule="auto"/>
        <w:ind w:firstLine="281" w:firstLineChars="100"/>
        <w:rPr>
          <w:rFonts w:hint="eastAsia"/>
          <w:b/>
          <w:sz w:val="28"/>
          <w:highlight w:val="none"/>
        </w:rPr>
      </w:pPr>
      <w:r>
        <w:rPr>
          <w:rFonts w:hint="eastAsia"/>
          <w:b/>
          <w:sz w:val="28"/>
          <w:highlight w:val="none"/>
        </w:rPr>
        <w:t>项目名称：</w:t>
      </w:r>
      <w:r>
        <w:rPr>
          <w:rFonts w:hint="eastAsia" w:hAnsi="宋体" w:cs="宋体"/>
          <w:b/>
          <w:sz w:val="28"/>
          <w:szCs w:val="28"/>
          <w:highlight w:val="none"/>
          <w:lang w:eastAsia="zh-CN"/>
        </w:rPr>
        <w:t>北海市党政机关大院购买安保服务</w:t>
      </w:r>
      <w:r>
        <w:rPr>
          <w:rFonts w:hint="eastAsia"/>
          <w:b/>
          <w:sz w:val="28"/>
          <w:highlight w:val="none"/>
        </w:rPr>
        <w:t xml:space="preserve">                         </w:t>
      </w:r>
    </w:p>
    <w:p>
      <w:pPr>
        <w:pStyle w:val="9"/>
        <w:spacing w:line="360" w:lineRule="auto"/>
        <w:ind w:firstLine="281" w:firstLineChars="100"/>
        <w:rPr>
          <w:rFonts w:hint="eastAsia"/>
          <w:b/>
          <w:sz w:val="28"/>
          <w:highlight w:val="none"/>
        </w:rPr>
      </w:pPr>
      <w:r>
        <w:rPr>
          <w:rFonts w:hint="eastAsia"/>
          <w:b/>
          <w:sz w:val="28"/>
          <w:highlight w:val="none"/>
        </w:rPr>
        <w:t>项目编号：</w:t>
      </w:r>
      <w:r>
        <w:rPr>
          <w:rFonts w:hint="eastAsia" w:hAnsi="宋体" w:cs="宋体"/>
          <w:b/>
          <w:sz w:val="28"/>
          <w:szCs w:val="28"/>
          <w:highlight w:val="none"/>
          <w:lang w:eastAsia="zh-CN"/>
        </w:rPr>
        <w:t>BHZC2024-C3-000005-CGZX</w:t>
      </w:r>
      <w:r>
        <w:rPr>
          <w:rFonts w:hint="eastAsia" w:hAnsi="宋体" w:cs="宋体"/>
          <w:b/>
          <w:sz w:val="28"/>
          <w:szCs w:val="28"/>
          <w:highlight w:val="none"/>
        </w:rPr>
        <w:t> </w:t>
      </w:r>
      <w:r>
        <w:rPr>
          <w:rFonts w:hint="eastAsia"/>
          <w:b/>
          <w:sz w:val="28"/>
          <w:highlight w:val="none"/>
        </w:rPr>
        <w:t xml:space="preserve">                          </w:t>
      </w:r>
    </w:p>
    <w:p>
      <w:pPr>
        <w:pStyle w:val="9"/>
        <w:spacing w:line="360" w:lineRule="auto"/>
        <w:ind w:firstLine="281" w:firstLineChars="100"/>
        <w:rPr>
          <w:rFonts w:hint="eastAsia"/>
          <w:b/>
          <w:sz w:val="28"/>
          <w:highlight w:val="none"/>
        </w:rPr>
      </w:pPr>
      <w:r>
        <w:rPr>
          <w:rFonts w:hint="eastAsia"/>
          <w:b/>
          <w:sz w:val="28"/>
          <w:highlight w:val="none"/>
        </w:rPr>
        <w:t>采购单位：</w:t>
      </w:r>
      <w:r>
        <w:rPr>
          <w:rFonts w:hint="eastAsia" w:hAnsi="宋体" w:cs="宋体"/>
          <w:b/>
          <w:sz w:val="28"/>
          <w:szCs w:val="28"/>
          <w:highlight w:val="none"/>
          <w:lang w:eastAsia="zh-CN"/>
        </w:rPr>
        <w:t>北海市机关后勤服务中心</w:t>
      </w:r>
      <w:r>
        <w:rPr>
          <w:rFonts w:hint="eastAsia"/>
          <w:b/>
          <w:sz w:val="28"/>
          <w:highlight w:val="none"/>
        </w:rPr>
        <w:t xml:space="preserve">                           </w:t>
      </w:r>
    </w:p>
    <w:p>
      <w:pPr>
        <w:pStyle w:val="9"/>
        <w:spacing w:line="360" w:lineRule="auto"/>
        <w:rPr>
          <w:rFonts w:hint="eastAsia"/>
          <w:b/>
          <w:highlight w:val="none"/>
          <w:u w:val="single"/>
        </w:rPr>
      </w:pPr>
      <w:r>
        <w:rPr>
          <w:rFonts w:hint="eastAsia"/>
          <w:b/>
          <w:highlight w:val="none"/>
          <w:u w:val="single"/>
        </w:rPr>
        <w:t xml:space="preserve">                                                                                                 </w:t>
      </w:r>
    </w:p>
    <w:p>
      <w:pPr>
        <w:pStyle w:val="9"/>
        <w:jc w:val="center"/>
        <w:rPr>
          <w:rFonts w:hint="eastAsia" w:hAnsi="宋体" w:cs="宋体"/>
          <w:b/>
          <w:kern w:val="0"/>
          <w:sz w:val="28"/>
          <w:szCs w:val="28"/>
          <w:highlight w:val="none"/>
        </w:rPr>
      </w:pPr>
      <w:r>
        <w:rPr>
          <w:rFonts w:hint="eastAsia" w:hAnsi="宋体" w:cs="宋体"/>
          <w:b/>
          <w:kern w:val="0"/>
          <w:sz w:val="28"/>
          <w:szCs w:val="28"/>
          <w:highlight w:val="none"/>
        </w:rPr>
        <w:t>北海市政府采购中心</w:t>
      </w:r>
    </w:p>
    <w:p>
      <w:pPr>
        <w:pStyle w:val="9"/>
        <w:jc w:val="center"/>
        <w:rPr>
          <w:rFonts w:hint="eastAsia" w:hAnsi="宋体" w:eastAsia="宋体" w:cs="宋体"/>
          <w:sz w:val="28"/>
          <w:szCs w:val="28"/>
          <w:highlight w:val="none"/>
          <w:lang w:eastAsia="zh-CN"/>
        </w:rPr>
      </w:pPr>
      <w:r>
        <w:rPr>
          <w:rFonts w:hint="eastAsia" w:hAnsi="宋体" w:cs="宋体"/>
          <w:b/>
          <w:kern w:val="0"/>
          <w:sz w:val="28"/>
          <w:szCs w:val="28"/>
          <w:highlight w:val="none"/>
          <w:lang w:eastAsia="zh-CN"/>
        </w:rPr>
        <w:t>2024年4月7日</w:t>
      </w:r>
    </w:p>
    <w:p>
      <w:pPr>
        <w:pStyle w:val="9"/>
        <w:tabs>
          <w:tab w:val="left" w:pos="7183"/>
        </w:tabs>
        <w:rPr>
          <w:rFonts w:hint="eastAsia"/>
          <w:b/>
          <w:sz w:val="44"/>
          <w:szCs w:val="44"/>
          <w:highlight w:val="none"/>
        </w:rPr>
      </w:pPr>
      <w:r>
        <w:rPr>
          <w:b/>
          <w:sz w:val="44"/>
          <w:szCs w:val="44"/>
          <w:highlight w:val="none"/>
        </w:rPr>
        <w:tab/>
      </w:r>
    </w:p>
    <w:p>
      <w:pPr>
        <w:pStyle w:val="9"/>
        <w:jc w:val="center"/>
        <w:rPr>
          <w:rFonts w:hint="eastAsia"/>
          <w:b/>
          <w:sz w:val="44"/>
          <w:szCs w:val="44"/>
          <w:highlight w:val="none"/>
        </w:rPr>
      </w:pPr>
    </w:p>
    <w:p>
      <w:pPr>
        <w:pStyle w:val="9"/>
        <w:jc w:val="center"/>
        <w:rPr>
          <w:rFonts w:hint="eastAsia"/>
          <w:b/>
          <w:sz w:val="44"/>
          <w:szCs w:val="44"/>
          <w:highlight w:val="none"/>
        </w:rPr>
      </w:pPr>
      <w:r>
        <w:rPr>
          <w:rFonts w:hint="eastAsia"/>
          <w:b/>
          <w:sz w:val="44"/>
          <w:szCs w:val="44"/>
          <w:highlight w:val="none"/>
        </w:rPr>
        <w:t xml:space="preserve"> 目  录</w:t>
      </w:r>
    </w:p>
    <w:p>
      <w:pPr>
        <w:pStyle w:val="9"/>
        <w:jc w:val="center"/>
        <w:rPr>
          <w:rFonts w:hint="eastAsia"/>
          <w:b/>
          <w:sz w:val="44"/>
          <w:szCs w:val="44"/>
          <w:highlight w:val="none"/>
        </w:rPr>
      </w:pPr>
    </w:p>
    <w:p>
      <w:pPr>
        <w:pStyle w:val="9"/>
        <w:rPr>
          <w:rFonts w:hint="eastAsia"/>
          <w:b/>
          <w:sz w:val="44"/>
          <w:szCs w:val="44"/>
          <w:highlight w:val="none"/>
        </w:rPr>
      </w:pPr>
    </w:p>
    <w:p>
      <w:pPr>
        <w:pStyle w:val="9"/>
        <w:jc w:val="center"/>
        <w:rPr>
          <w:rFonts w:hint="eastAsia"/>
          <w:b/>
          <w:sz w:val="28"/>
          <w:szCs w:val="28"/>
          <w:highlight w:val="none"/>
        </w:rPr>
      </w:pPr>
    </w:p>
    <w:p>
      <w:pPr>
        <w:pStyle w:val="12"/>
        <w:tabs>
          <w:tab w:val="right" w:leader="dot" w:pos="9402"/>
        </w:tabs>
        <w:spacing w:line="360" w:lineRule="auto"/>
        <w:rPr>
          <w:rFonts w:ascii="Calibri" w:hAnsi="Calibri"/>
          <w:b/>
          <w:sz w:val="28"/>
          <w:szCs w:val="28"/>
          <w:highlight w:val="none"/>
        </w:rPr>
      </w:pPr>
      <w:r>
        <w:rPr>
          <w:rFonts w:hint="eastAsia" w:ascii="宋体"/>
          <w:b/>
          <w:sz w:val="28"/>
          <w:szCs w:val="28"/>
          <w:highlight w:val="none"/>
        </w:rPr>
        <w:fldChar w:fldCharType="begin"/>
      </w:r>
      <w:r>
        <w:rPr>
          <w:rFonts w:hint="eastAsia" w:ascii="宋体"/>
          <w:b/>
          <w:sz w:val="28"/>
          <w:szCs w:val="28"/>
          <w:highlight w:val="none"/>
        </w:rPr>
        <w:instrText xml:space="preserve"> TOC \o "1-1" \h \z \u </w:instrText>
      </w:r>
      <w:r>
        <w:rPr>
          <w:rFonts w:hint="eastAsia" w:ascii="宋体"/>
          <w:b/>
          <w:sz w:val="28"/>
          <w:szCs w:val="28"/>
          <w:highlight w:val="none"/>
        </w:rPr>
        <w:fldChar w:fldCharType="separate"/>
      </w: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"_Toc123046487"</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sz w:val="28"/>
          <w:szCs w:val="28"/>
          <w:highlight w:val="none"/>
        </w:rPr>
        <w:t>第一章</w:t>
      </w:r>
      <w:r>
        <w:rPr>
          <w:rStyle w:val="17"/>
          <w:rFonts w:ascii="宋体"/>
          <w:b/>
          <w:sz w:val="28"/>
          <w:szCs w:val="28"/>
          <w:highlight w:val="none"/>
        </w:rPr>
        <w:t xml:space="preserve">  </w:t>
      </w:r>
      <w:r>
        <w:rPr>
          <w:rStyle w:val="17"/>
          <w:rFonts w:hint="eastAsia" w:ascii="宋体"/>
          <w:b/>
          <w:sz w:val="28"/>
          <w:szCs w:val="28"/>
          <w:highlight w:val="none"/>
        </w:rPr>
        <w:t>竞争性磋商公告</w:t>
      </w:r>
      <w:r>
        <w:rPr>
          <w:b/>
          <w:sz w:val="28"/>
          <w:szCs w:val="28"/>
          <w:highlight w:val="none"/>
        </w:rPr>
        <w:tab/>
      </w:r>
      <w:r>
        <w:rPr>
          <w:b/>
          <w:sz w:val="28"/>
          <w:szCs w:val="28"/>
          <w:highlight w:val="none"/>
        </w:rPr>
        <w:fldChar w:fldCharType="begin"/>
      </w:r>
      <w:r>
        <w:rPr>
          <w:b/>
          <w:sz w:val="28"/>
          <w:szCs w:val="28"/>
          <w:highlight w:val="none"/>
        </w:rPr>
        <w:instrText xml:space="preserve"> PAGEREF _Toc123046487 \h </w:instrText>
      </w:r>
      <w:r>
        <w:rPr>
          <w:b/>
          <w:sz w:val="28"/>
          <w:szCs w:val="28"/>
          <w:highlight w:val="none"/>
        </w:rPr>
        <w:fldChar w:fldCharType="separate"/>
      </w:r>
      <w:r>
        <w:rPr>
          <w:b/>
          <w:sz w:val="28"/>
          <w:szCs w:val="28"/>
          <w:highlight w:val="none"/>
        </w:rPr>
        <w:t>3</w:t>
      </w:r>
      <w:r>
        <w:rPr>
          <w:b/>
          <w:sz w:val="28"/>
          <w:szCs w:val="28"/>
          <w:highlight w:val="none"/>
        </w:rPr>
        <w:fldChar w:fldCharType="end"/>
      </w:r>
      <w:r>
        <w:rPr>
          <w:rStyle w:val="17"/>
          <w:b/>
          <w:sz w:val="28"/>
          <w:szCs w:val="28"/>
          <w:highlight w:val="none"/>
        </w:rPr>
        <w:fldChar w:fldCharType="end"/>
      </w:r>
    </w:p>
    <w:p>
      <w:pPr>
        <w:pStyle w:val="12"/>
        <w:tabs>
          <w:tab w:val="right" w:leader="dot" w:pos="9402"/>
        </w:tabs>
        <w:spacing w:line="360" w:lineRule="auto"/>
        <w:rPr>
          <w:rFonts w:ascii="Calibri" w:hAnsi="Calibri"/>
          <w:b/>
          <w:sz w:val="28"/>
          <w:szCs w:val="28"/>
          <w:highlight w:val="none"/>
        </w:rPr>
      </w:pP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"_Toc123046488"</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sz w:val="28"/>
          <w:szCs w:val="28"/>
          <w:highlight w:val="none"/>
        </w:rPr>
        <w:t>第二章</w:t>
      </w:r>
      <w:r>
        <w:rPr>
          <w:rStyle w:val="17"/>
          <w:rFonts w:ascii="宋体"/>
          <w:b/>
          <w:sz w:val="28"/>
          <w:szCs w:val="28"/>
          <w:highlight w:val="none"/>
        </w:rPr>
        <w:t xml:space="preserve">  </w:t>
      </w:r>
      <w:r>
        <w:rPr>
          <w:rStyle w:val="17"/>
          <w:rFonts w:hint="eastAsia" w:ascii="宋体"/>
          <w:b/>
          <w:sz w:val="28"/>
          <w:szCs w:val="28"/>
          <w:highlight w:val="none"/>
        </w:rPr>
        <w:t>供应商须知</w:t>
      </w:r>
      <w:r>
        <w:rPr>
          <w:b/>
          <w:sz w:val="28"/>
          <w:szCs w:val="28"/>
          <w:highlight w:val="none"/>
        </w:rPr>
        <w:tab/>
      </w:r>
      <w:r>
        <w:rPr>
          <w:b/>
          <w:sz w:val="28"/>
          <w:szCs w:val="28"/>
          <w:highlight w:val="none"/>
        </w:rPr>
        <w:fldChar w:fldCharType="begin"/>
      </w:r>
      <w:r>
        <w:rPr>
          <w:b/>
          <w:sz w:val="28"/>
          <w:szCs w:val="28"/>
          <w:highlight w:val="none"/>
        </w:rPr>
        <w:instrText xml:space="preserve"> PAGEREF _Toc123046488 \h </w:instrText>
      </w:r>
      <w:r>
        <w:rPr>
          <w:b/>
          <w:sz w:val="28"/>
          <w:szCs w:val="28"/>
          <w:highlight w:val="none"/>
        </w:rPr>
        <w:fldChar w:fldCharType="separate"/>
      </w:r>
      <w:r>
        <w:rPr>
          <w:b/>
          <w:sz w:val="28"/>
          <w:szCs w:val="28"/>
          <w:highlight w:val="none"/>
        </w:rPr>
        <w:t>6</w:t>
      </w:r>
      <w:r>
        <w:rPr>
          <w:b/>
          <w:sz w:val="28"/>
          <w:szCs w:val="28"/>
          <w:highlight w:val="none"/>
        </w:rPr>
        <w:fldChar w:fldCharType="end"/>
      </w:r>
      <w:r>
        <w:rPr>
          <w:rStyle w:val="17"/>
          <w:b/>
          <w:sz w:val="28"/>
          <w:szCs w:val="28"/>
          <w:highlight w:val="none"/>
        </w:rPr>
        <w:fldChar w:fldCharType="end"/>
      </w:r>
    </w:p>
    <w:p>
      <w:pPr>
        <w:pStyle w:val="12"/>
        <w:tabs>
          <w:tab w:val="right" w:leader="dot" w:pos="9402"/>
        </w:tabs>
        <w:spacing w:line="360" w:lineRule="auto"/>
        <w:rPr>
          <w:rFonts w:ascii="Calibri" w:hAnsi="Calibri"/>
          <w:b/>
          <w:sz w:val="28"/>
          <w:szCs w:val="28"/>
          <w:highlight w:val="none"/>
        </w:rPr>
      </w:pP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"_Toc123046489"</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sz w:val="28"/>
          <w:szCs w:val="28"/>
          <w:highlight w:val="none"/>
        </w:rPr>
        <w:t>第三章</w:t>
      </w:r>
      <w:r>
        <w:rPr>
          <w:rStyle w:val="17"/>
          <w:rFonts w:ascii="宋体"/>
          <w:b/>
          <w:sz w:val="28"/>
          <w:szCs w:val="28"/>
          <w:highlight w:val="none"/>
        </w:rPr>
        <w:t xml:space="preserve">  </w:t>
      </w:r>
      <w:r>
        <w:rPr>
          <w:rStyle w:val="17"/>
          <w:rFonts w:hint="eastAsia" w:ascii="宋体"/>
          <w:b/>
          <w:sz w:val="28"/>
          <w:szCs w:val="28"/>
          <w:highlight w:val="none"/>
        </w:rPr>
        <w:t>采购项目需求</w:t>
      </w:r>
      <w:r>
        <w:rPr>
          <w:b/>
          <w:sz w:val="28"/>
          <w:szCs w:val="28"/>
          <w:highlight w:val="none"/>
        </w:rPr>
        <w:tab/>
      </w:r>
      <w:r>
        <w:rPr>
          <w:b/>
          <w:sz w:val="28"/>
          <w:szCs w:val="28"/>
          <w:highlight w:val="none"/>
        </w:rPr>
        <w:fldChar w:fldCharType="begin"/>
      </w:r>
      <w:r>
        <w:rPr>
          <w:b/>
          <w:sz w:val="28"/>
          <w:szCs w:val="28"/>
          <w:highlight w:val="none"/>
        </w:rPr>
        <w:instrText xml:space="preserve"> PAGEREF _Toc123046489 \h </w:instrText>
      </w:r>
      <w:r>
        <w:rPr>
          <w:b/>
          <w:sz w:val="28"/>
          <w:szCs w:val="28"/>
          <w:highlight w:val="none"/>
        </w:rPr>
        <w:fldChar w:fldCharType="separate"/>
      </w:r>
      <w:r>
        <w:rPr>
          <w:b/>
          <w:sz w:val="28"/>
          <w:szCs w:val="28"/>
          <w:highlight w:val="none"/>
        </w:rPr>
        <w:t>20</w:t>
      </w:r>
      <w:r>
        <w:rPr>
          <w:b/>
          <w:sz w:val="28"/>
          <w:szCs w:val="28"/>
          <w:highlight w:val="none"/>
        </w:rPr>
        <w:fldChar w:fldCharType="end"/>
      </w:r>
      <w:r>
        <w:rPr>
          <w:rStyle w:val="17"/>
          <w:b/>
          <w:sz w:val="28"/>
          <w:szCs w:val="28"/>
          <w:highlight w:val="none"/>
        </w:rPr>
        <w:fldChar w:fldCharType="end"/>
      </w:r>
    </w:p>
    <w:p>
      <w:pPr>
        <w:pStyle w:val="12"/>
        <w:tabs>
          <w:tab w:val="right" w:leader="dot" w:pos="9402"/>
        </w:tabs>
        <w:spacing w:line="360" w:lineRule="auto"/>
        <w:rPr>
          <w:rFonts w:ascii="Calibri" w:hAnsi="Calibri"/>
          <w:b/>
          <w:sz w:val="28"/>
          <w:szCs w:val="28"/>
          <w:highlight w:val="none"/>
        </w:rPr>
      </w:pP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"_Toc123046490"</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sz w:val="28"/>
          <w:szCs w:val="28"/>
          <w:highlight w:val="none"/>
        </w:rPr>
        <w:t>第四章</w:t>
      </w:r>
      <w:r>
        <w:rPr>
          <w:rStyle w:val="17"/>
          <w:rFonts w:ascii="宋体"/>
          <w:b/>
          <w:sz w:val="28"/>
          <w:szCs w:val="28"/>
          <w:highlight w:val="none"/>
        </w:rPr>
        <w:t xml:space="preserve">  </w:t>
      </w:r>
      <w:r>
        <w:rPr>
          <w:rStyle w:val="17"/>
          <w:rFonts w:hint="eastAsia" w:ascii="宋体"/>
          <w:b/>
          <w:sz w:val="28"/>
          <w:szCs w:val="28"/>
          <w:highlight w:val="none"/>
        </w:rPr>
        <w:t>竞争性磋商响应文件格式</w:t>
      </w:r>
      <w:r>
        <w:rPr>
          <w:b/>
          <w:sz w:val="28"/>
          <w:szCs w:val="28"/>
          <w:highlight w:val="none"/>
        </w:rPr>
        <w:tab/>
      </w:r>
      <w:r>
        <w:rPr>
          <w:b/>
          <w:sz w:val="28"/>
          <w:szCs w:val="28"/>
          <w:highlight w:val="none"/>
        </w:rPr>
        <w:fldChar w:fldCharType="begin"/>
      </w:r>
      <w:r>
        <w:rPr>
          <w:b/>
          <w:sz w:val="28"/>
          <w:szCs w:val="28"/>
          <w:highlight w:val="none"/>
        </w:rPr>
        <w:instrText xml:space="preserve"> PAGEREF _Toc123046490 \h </w:instrText>
      </w:r>
      <w:r>
        <w:rPr>
          <w:b/>
          <w:sz w:val="28"/>
          <w:szCs w:val="28"/>
          <w:highlight w:val="none"/>
        </w:rPr>
        <w:fldChar w:fldCharType="separate"/>
      </w:r>
      <w:r>
        <w:rPr>
          <w:b/>
          <w:sz w:val="28"/>
          <w:szCs w:val="28"/>
          <w:highlight w:val="none"/>
        </w:rPr>
        <w:t>24</w:t>
      </w:r>
      <w:r>
        <w:rPr>
          <w:b/>
          <w:sz w:val="28"/>
          <w:szCs w:val="28"/>
          <w:highlight w:val="none"/>
        </w:rPr>
        <w:fldChar w:fldCharType="end"/>
      </w:r>
      <w:r>
        <w:rPr>
          <w:rStyle w:val="17"/>
          <w:b/>
          <w:sz w:val="28"/>
          <w:szCs w:val="28"/>
          <w:highlight w:val="none"/>
        </w:rPr>
        <w:fldChar w:fldCharType="end"/>
      </w:r>
    </w:p>
    <w:p>
      <w:pPr>
        <w:pStyle w:val="12"/>
        <w:tabs>
          <w:tab w:val="right" w:leader="dot" w:pos="9402"/>
        </w:tabs>
        <w:spacing w:line="360" w:lineRule="auto"/>
        <w:rPr>
          <w:rFonts w:ascii="Calibri" w:hAnsi="Calibri"/>
          <w:b/>
          <w:sz w:val="28"/>
          <w:szCs w:val="28"/>
          <w:highlight w:val="none"/>
        </w:rPr>
      </w:pP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"_Toc123046491"</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kern w:val="0"/>
          <w:sz w:val="28"/>
          <w:szCs w:val="28"/>
          <w:highlight w:val="none"/>
        </w:rPr>
        <w:t>第五章</w:t>
      </w:r>
      <w:r>
        <w:rPr>
          <w:rStyle w:val="17"/>
          <w:rFonts w:ascii="宋体"/>
          <w:b/>
          <w:kern w:val="0"/>
          <w:sz w:val="28"/>
          <w:szCs w:val="28"/>
          <w:highlight w:val="none"/>
        </w:rPr>
        <w:t xml:space="preserve">  </w:t>
      </w:r>
      <w:r>
        <w:rPr>
          <w:rStyle w:val="17"/>
          <w:rFonts w:hint="eastAsia" w:ascii="宋体"/>
          <w:b/>
          <w:kern w:val="0"/>
          <w:sz w:val="28"/>
          <w:szCs w:val="28"/>
          <w:highlight w:val="none"/>
        </w:rPr>
        <w:t>合同格式</w:t>
      </w:r>
      <w:r>
        <w:rPr>
          <w:b/>
          <w:sz w:val="28"/>
          <w:szCs w:val="28"/>
          <w:highlight w:val="none"/>
        </w:rPr>
        <w:tab/>
      </w:r>
      <w:r>
        <w:rPr>
          <w:b/>
          <w:sz w:val="28"/>
          <w:szCs w:val="28"/>
          <w:highlight w:val="none"/>
        </w:rPr>
        <w:fldChar w:fldCharType="begin"/>
      </w:r>
      <w:r>
        <w:rPr>
          <w:b/>
          <w:sz w:val="28"/>
          <w:szCs w:val="28"/>
          <w:highlight w:val="none"/>
        </w:rPr>
        <w:instrText xml:space="preserve"> PAGEREF _Toc123046491 \h </w:instrText>
      </w:r>
      <w:r>
        <w:rPr>
          <w:b/>
          <w:sz w:val="28"/>
          <w:szCs w:val="28"/>
          <w:highlight w:val="none"/>
        </w:rPr>
        <w:fldChar w:fldCharType="separate"/>
      </w:r>
      <w:r>
        <w:rPr>
          <w:b/>
          <w:sz w:val="28"/>
          <w:szCs w:val="28"/>
          <w:highlight w:val="none"/>
        </w:rPr>
        <w:t>40</w:t>
      </w:r>
      <w:r>
        <w:rPr>
          <w:b/>
          <w:sz w:val="28"/>
          <w:szCs w:val="28"/>
          <w:highlight w:val="none"/>
        </w:rPr>
        <w:fldChar w:fldCharType="end"/>
      </w:r>
      <w:r>
        <w:rPr>
          <w:rStyle w:val="17"/>
          <w:b/>
          <w:sz w:val="28"/>
          <w:szCs w:val="28"/>
          <w:highlight w:val="none"/>
        </w:rPr>
        <w:fldChar w:fldCharType="end"/>
      </w:r>
    </w:p>
    <w:p>
      <w:pPr>
        <w:pStyle w:val="12"/>
        <w:tabs>
          <w:tab w:val="right" w:leader="dot" w:pos="9402"/>
        </w:tabs>
        <w:spacing w:line="360" w:lineRule="auto"/>
        <w:rPr>
          <w:rFonts w:ascii="Calibri" w:hAnsi="Calibri"/>
          <w:b/>
          <w:sz w:val="28"/>
          <w:szCs w:val="28"/>
          <w:highlight w:val="none"/>
        </w:rPr>
      </w:pPr>
      <w:r>
        <w:rPr>
          <w:rStyle w:val="17"/>
          <w:b/>
          <w:sz w:val="28"/>
          <w:szCs w:val="28"/>
          <w:highlight w:val="none"/>
        </w:rPr>
        <w:fldChar w:fldCharType="begin"/>
      </w:r>
      <w:r>
        <w:rPr>
          <w:rStyle w:val="17"/>
          <w:b/>
          <w:sz w:val="28"/>
          <w:szCs w:val="28"/>
          <w:highlight w:val="none"/>
        </w:rPr>
        <w:instrText xml:space="preserve"> </w:instrText>
      </w:r>
      <w:r>
        <w:rPr>
          <w:b/>
          <w:sz w:val="28"/>
          <w:szCs w:val="28"/>
          <w:highlight w:val="none"/>
        </w:rPr>
        <w:instrText xml:space="preserve">HYPERLINK \l "_Toc123046492"</w:instrText>
      </w:r>
      <w:r>
        <w:rPr>
          <w:rStyle w:val="17"/>
          <w:b/>
          <w:sz w:val="28"/>
          <w:szCs w:val="28"/>
          <w:highlight w:val="none"/>
        </w:rPr>
        <w:instrText xml:space="preserve"> </w:instrText>
      </w:r>
      <w:r>
        <w:rPr>
          <w:rStyle w:val="17"/>
          <w:b/>
          <w:sz w:val="28"/>
          <w:szCs w:val="28"/>
          <w:highlight w:val="none"/>
        </w:rPr>
        <w:fldChar w:fldCharType="separate"/>
      </w:r>
      <w:r>
        <w:rPr>
          <w:rStyle w:val="17"/>
          <w:rFonts w:hint="eastAsia" w:ascii="宋体"/>
          <w:b/>
          <w:kern w:val="0"/>
          <w:sz w:val="28"/>
          <w:szCs w:val="28"/>
          <w:highlight w:val="none"/>
        </w:rPr>
        <w:t>第六章</w:t>
      </w:r>
      <w:r>
        <w:rPr>
          <w:rStyle w:val="17"/>
          <w:rFonts w:ascii="宋体"/>
          <w:b/>
          <w:kern w:val="0"/>
          <w:sz w:val="28"/>
          <w:szCs w:val="28"/>
          <w:highlight w:val="none"/>
        </w:rPr>
        <w:t xml:space="preserve">  </w:t>
      </w:r>
      <w:r>
        <w:rPr>
          <w:rStyle w:val="17"/>
          <w:rFonts w:hint="eastAsia" w:ascii="宋体"/>
          <w:b/>
          <w:kern w:val="0"/>
          <w:sz w:val="28"/>
          <w:szCs w:val="28"/>
          <w:highlight w:val="none"/>
        </w:rPr>
        <w:t>评审办法及评分标准</w:t>
      </w:r>
      <w:r>
        <w:rPr>
          <w:b/>
          <w:sz w:val="28"/>
          <w:szCs w:val="28"/>
          <w:highlight w:val="none"/>
        </w:rPr>
        <w:tab/>
      </w:r>
      <w:r>
        <w:rPr>
          <w:b/>
          <w:sz w:val="28"/>
          <w:szCs w:val="28"/>
          <w:highlight w:val="none"/>
        </w:rPr>
        <w:fldChar w:fldCharType="begin"/>
      </w:r>
      <w:r>
        <w:rPr>
          <w:b/>
          <w:sz w:val="28"/>
          <w:szCs w:val="28"/>
          <w:highlight w:val="none"/>
        </w:rPr>
        <w:instrText xml:space="preserve"> PAGEREF _Toc123046492 \h </w:instrText>
      </w:r>
      <w:r>
        <w:rPr>
          <w:b/>
          <w:sz w:val="28"/>
          <w:szCs w:val="28"/>
          <w:highlight w:val="none"/>
        </w:rPr>
        <w:fldChar w:fldCharType="separate"/>
      </w:r>
      <w:r>
        <w:rPr>
          <w:b/>
          <w:sz w:val="28"/>
          <w:szCs w:val="28"/>
          <w:highlight w:val="none"/>
        </w:rPr>
        <w:t>46</w:t>
      </w:r>
      <w:r>
        <w:rPr>
          <w:b/>
          <w:sz w:val="28"/>
          <w:szCs w:val="28"/>
          <w:highlight w:val="none"/>
        </w:rPr>
        <w:fldChar w:fldCharType="end"/>
      </w:r>
      <w:r>
        <w:rPr>
          <w:rStyle w:val="17"/>
          <w:b/>
          <w:sz w:val="28"/>
          <w:szCs w:val="28"/>
          <w:highlight w:val="none"/>
        </w:rPr>
        <w:fldChar w:fldCharType="end"/>
      </w:r>
    </w:p>
    <w:p>
      <w:pPr>
        <w:spacing w:line="360" w:lineRule="auto"/>
        <w:ind w:right="643" w:rightChars="306"/>
        <w:jc w:val="center"/>
        <w:rPr>
          <w:rFonts w:hint="eastAsia" w:ascii="宋体"/>
          <w:sz w:val="32"/>
          <w:szCs w:val="32"/>
          <w:highlight w:val="none"/>
        </w:rPr>
      </w:pPr>
      <w:r>
        <w:rPr>
          <w:rFonts w:hint="eastAsia" w:ascii="宋体"/>
          <w:b/>
          <w:sz w:val="28"/>
          <w:szCs w:val="28"/>
          <w:highlight w:val="none"/>
        </w:rPr>
        <w:fldChar w:fldCharType="end"/>
      </w:r>
    </w:p>
    <w:p>
      <w:pPr>
        <w:spacing w:line="360" w:lineRule="auto"/>
        <w:jc w:val="center"/>
        <w:rPr>
          <w:rFonts w:hint="eastAsia" w:ascii="宋体"/>
          <w:sz w:val="28"/>
          <w:szCs w:val="28"/>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pStyle w:val="18"/>
        <w:rPr>
          <w:rFonts w:hint="eastAsia" w:eastAsia="宋体"/>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jc w:val="center"/>
        <w:rPr>
          <w:rFonts w:hint="eastAsia" w:ascii="宋体"/>
          <w:b/>
          <w:sz w:val="32"/>
          <w:szCs w:val="32"/>
          <w:highlight w:val="none"/>
        </w:rPr>
      </w:pPr>
    </w:p>
    <w:p>
      <w:pPr>
        <w:pStyle w:val="6"/>
        <w:jc w:val="center"/>
        <w:rPr>
          <w:rFonts w:hint="eastAsia" w:ascii="宋体"/>
          <w:highlight w:val="none"/>
        </w:rPr>
      </w:pPr>
      <w:bookmarkStart w:id="0" w:name="_Toc123046487"/>
      <w:bookmarkStart w:id="1" w:name="_Toc508699810"/>
      <w:r>
        <w:rPr>
          <w:rFonts w:hint="eastAsia" w:ascii="宋体"/>
          <w:highlight w:val="none"/>
        </w:rPr>
        <w:t>第一章  竞争性磋商公告</w:t>
      </w:r>
      <w:bookmarkEnd w:id="0"/>
      <w:bookmarkEnd w:id="1"/>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pStyle w:val="18"/>
        <w:rPr>
          <w:rFonts w:hint="eastAsia" w:ascii="宋体"/>
          <w:b/>
          <w:sz w:val="32"/>
          <w:szCs w:val="32"/>
          <w:highlight w:val="none"/>
        </w:rPr>
      </w:pPr>
    </w:p>
    <w:p>
      <w:pPr>
        <w:pStyle w:val="18"/>
        <w:rPr>
          <w:rFonts w:hint="eastAsia" w:ascii="宋体"/>
          <w:b/>
          <w:sz w:val="32"/>
          <w:szCs w:val="32"/>
          <w:highlight w:val="none"/>
        </w:rPr>
      </w:pPr>
    </w:p>
    <w:p>
      <w:pPr>
        <w:pStyle w:val="18"/>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ascii="宋体"/>
          <w:b/>
          <w:sz w:val="32"/>
          <w:szCs w:val="32"/>
          <w:highlight w:val="none"/>
        </w:rPr>
      </w:pPr>
    </w:p>
    <w:p>
      <w:pPr>
        <w:pStyle w:val="18"/>
        <w:rPr>
          <w:rFonts w:hint="eastAsia" w:eastAsia="宋体"/>
          <w:highlight w:val="none"/>
        </w:rPr>
      </w:pPr>
    </w:p>
    <w:p>
      <w:pPr>
        <w:spacing w:line="440" w:lineRule="exact"/>
        <w:ind w:right="-307" w:rightChars="-146"/>
        <w:jc w:val="center"/>
        <w:rPr>
          <w:b/>
          <w:sz w:val="28"/>
          <w:szCs w:val="30"/>
          <w:highlight w:val="none"/>
        </w:rPr>
      </w:pPr>
      <w:r>
        <w:rPr>
          <w:rFonts w:hint="eastAsia"/>
          <w:b/>
          <w:sz w:val="28"/>
          <w:szCs w:val="30"/>
          <w:highlight w:val="none"/>
        </w:rPr>
        <w:t>北海市政府采购中心关于</w:t>
      </w:r>
      <w:r>
        <w:rPr>
          <w:rFonts w:hint="eastAsia" w:hAnsi="宋体" w:cs="宋体"/>
          <w:b/>
          <w:sz w:val="28"/>
          <w:szCs w:val="28"/>
          <w:highlight w:val="none"/>
          <w:lang w:eastAsia="zh-CN"/>
        </w:rPr>
        <w:t>北海市机关后勤服务中心</w:t>
      </w:r>
      <w:r>
        <w:rPr>
          <w:rFonts w:hint="eastAsia"/>
          <w:b/>
          <w:sz w:val="28"/>
          <w:szCs w:val="30"/>
          <w:highlight w:val="none"/>
          <w:lang w:eastAsia="zh-CN"/>
        </w:rPr>
        <w:t>北海市党政机关大院购买安保服务</w:t>
      </w:r>
      <w:r>
        <w:rPr>
          <w:rFonts w:hint="eastAsia"/>
          <w:b/>
          <w:sz w:val="28"/>
          <w:szCs w:val="30"/>
          <w:highlight w:val="none"/>
        </w:rPr>
        <w:t>（</w:t>
      </w:r>
      <w:r>
        <w:rPr>
          <w:rFonts w:hint="eastAsia"/>
          <w:b/>
          <w:sz w:val="28"/>
          <w:szCs w:val="30"/>
          <w:highlight w:val="none"/>
          <w:lang w:eastAsia="zh-CN"/>
        </w:rPr>
        <w:t>BHZC2024-C3-000005-CGZX</w:t>
      </w:r>
      <w:r>
        <w:rPr>
          <w:rFonts w:hint="eastAsia"/>
          <w:b/>
          <w:sz w:val="28"/>
          <w:szCs w:val="30"/>
          <w:highlight w:val="none"/>
        </w:rPr>
        <w:t> ）竞争性磋商公告（异地评标）</w:t>
      </w:r>
    </w:p>
    <w:tbl>
      <w:tblPr>
        <w:tblStyle w:val="14"/>
        <w:tblpPr w:leftFromText="180" w:rightFromText="180" w:vertAnchor="text" w:horzAnchor="page" w:tblpX="1151" w:tblpY="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noWrap w:val="0"/>
            <w:vAlign w:val="top"/>
          </w:tcPr>
          <w:p>
            <w:pPr>
              <w:spacing w:line="340" w:lineRule="exact"/>
              <w:rPr>
                <w:rFonts w:ascii="宋体" w:hAnsi="宋体" w:cs="宋体"/>
                <w:highlight w:val="none"/>
              </w:rPr>
            </w:pPr>
            <w:r>
              <w:rPr>
                <w:rFonts w:hint="eastAsia" w:ascii="宋体" w:hAnsi="宋体" w:cs="宋体"/>
                <w:highlight w:val="none"/>
              </w:rPr>
              <w:t xml:space="preserve">项目概况 </w:t>
            </w:r>
          </w:p>
          <w:p>
            <w:pPr>
              <w:spacing w:line="340" w:lineRule="exact"/>
              <w:ind w:firstLine="420" w:firstLineChars="200"/>
              <w:rPr>
                <w:rFonts w:ascii="宋体" w:hAnsi="宋体" w:cs="宋体"/>
                <w:color w:val="000000"/>
                <w:szCs w:val="21"/>
                <w:highlight w:val="none"/>
              </w:rPr>
            </w:pPr>
            <w:r>
              <w:rPr>
                <w:rFonts w:hint="eastAsia" w:ascii="宋体" w:hAnsi="宋体" w:cs="宋体"/>
                <w:highlight w:val="none"/>
                <w:lang w:eastAsia="zh-CN"/>
              </w:rPr>
              <w:t>北海市党政机关大院购买安保服务</w:t>
            </w:r>
            <w:r>
              <w:rPr>
                <w:rFonts w:hint="eastAsia" w:ascii="宋体" w:hAnsi="宋体" w:cs="宋体"/>
                <w:highlight w:val="none"/>
              </w:rPr>
              <w:t>项目的潜在供应商应在</w:t>
            </w:r>
            <w:r>
              <w:rPr>
                <w:rFonts w:hint="eastAsia" w:hAnsi="宋体"/>
                <w:szCs w:val="21"/>
                <w:highlight w:val="none"/>
              </w:rPr>
              <w:t>广西政府采购云平台（</w:t>
            </w:r>
            <w:r>
              <w:rPr>
                <w:rFonts w:hAnsi="宋体"/>
                <w:szCs w:val="21"/>
                <w:highlight w:val="none"/>
              </w:rPr>
              <w:t>https://www.gcy.zfcg.gxzf.gov.cn/</w:t>
            </w:r>
            <w:r>
              <w:rPr>
                <w:rFonts w:hint="eastAsia" w:hAnsi="宋体"/>
                <w:szCs w:val="21"/>
                <w:highlight w:val="none"/>
              </w:rPr>
              <w:t>）</w:t>
            </w:r>
            <w:r>
              <w:rPr>
                <w:rFonts w:hint="eastAsia" w:ascii="宋体" w:hAnsi="宋体" w:cs="宋体"/>
                <w:highlight w:val="none"/>
              </w:rPr>
              <w:t>获取采购文件，并于</w:t>
            </w:r>
            <w:r>
              <w:rPr>
                <w:rFonts w:hint="eastAsia" w:ascii="宋体" w:hAnsi="宋体" w:cs="宋体"/>
                <w:highlight w:val="none"/>
                <w:lang w:eastAsia="zh-CN"/>
              </w:rPr>
              <w:t>2024年4月18日</w:t>
            </w:r>
            <w:r>
              <w:rPr>
                <w:rFonts w:hint="eastAsia" w:ascii="宋体" w:hAnsi="宋体" w:cs="宋体"/>
                <w:highlight w:val="none"/>
              </w:rPr>
              <w:t xml:space="preserve"> 09:00（北京时间）前提交响应文件。 </w:t>
            </w:r>
            <w:r>
              <w:rPr>
                <w:rFonts w:hint="eastAsia" w:ascii="宋体" w:hAnsi="宋体" w:cs="宋体"/>
                <w:color w:val="000000"/>
                <w:sz w:val="19"/>
                <w:szCs w:val="19"/>
                <w:highlight w:val="none"/>
              </w:rPr>
              <w:t xml:space="preserve">           </w:t>
            </w:r>
          </w:p>
        </w:tc>
      </w:tr>
    </w:tbl>
    <w:p>
      <w:pPr>
        <w:spacing w:line="340" w:lineRule="exact"/>
        <w:rPr>
          <w:rFonts w:ascii="宋体" w:hAnsi="宋体" w:cs="宋体"/>
          <w:b/>
          <w:bCs/>
          <w:highlight w:val="none"/>
        </w:rPr>
      </w:pPr>
      <w:r>
        <w:rPr>
          <w:rFonts w:hint="eastAsia" w:ascii="宋体" w:hAnsi="宋体" w:cs="宋体"/>
          <w:b/>
          <w:bCs/>
          <w:highlight w:val="none"/>
        </w:rPr>
        <w:t>一、项目基本情况</w:t>
      </w:r>
    </w:p>
    <w:p>
      <w:pPr>
        <w:spacing w:line="340" w:lineRule="exact"/>
        <w:ind w:firstLine="420" w:firstLineChars="200"/>
        <w:rPr>
          <w:rFonts w:ascii="宋体" w:hAnsi="宋体" w:cs="宋体"/>
          <w:highlight w:val="none"/>
        </w:rPr>
      </w:pPr>
      <w:r>
        <w:rPr>
          <w:rFonts w:hint="eastAsia" w:ascii="宋体" w:hAnsi="宋体" w:cs="宋体"/>
          <w:highlight w:val="none"/>
        </w:rPr>
        <w:t>项目编号：</w:t>
      </w:r>
      <w:r>
        <w:rPr>
          <w:rFonts w:hint="eastAsia" w:ascii="宋体" w:hAnsi="宋体" w:cs="宋体"/>
          <w:highlight w:val="none"/>
          <w:lang w:eastAsia="zh-CN"/>
        </w:rPr>
        <w:t>BHZC2024-C3-000005-CGZX</w:t>
      </w:r>
      <w:r>
        <w:rPr>
          <w:rFonts w:hint="eastAsia" w:ascii="宋体" w:hAnsi="宋体" w:cs="宋体"/>
          <w:highlight w:val="none"/>
        </w:rPr>
        <w:t> </w:t>
      </w:r>
    </w:p>
    <w:p>
      <w:pPr>
        <w:spacing w:line="340" w:lineRule="exact"/>
        <w:ind w:firstLine="420" w:firstLineChars="200"/>
        <w:rPr>
          <w:rFonts w:hint="eastAsia" w:ascii="宋体" w:hAnsi="宋体" w:eastAsia="宋体" w:cs="宋体"/>
          <w:highlight w:val="none"/>
          <w:lang w:eastAsia="zh-CN"/>
        </w:rPr>
      </w:pPr>
      <w:r>
        <w:rPr>
          <w:rFonts w:hint="eastAsia" w:ascii="宋体" w:hAnsi="宋体" w:cs="宋体"/>
          <w:highlight w:val="none"/>
        </w:rPr>
        <w:t>项目名称：</w:t>
      </w:r>
      <w:r>
        <w:rPr>
          <w:rFonts w:hint="eastAsia" w:ascii="宋体" w:hAnsi="宋体" w:cs="宋体"/>
          <w:highlight w:val="none"/>
          <w:lang w:eastAsia="zh-CN"/>
        </w:rPr>
        <w:t>北海市党政机关大院购买安保服务</w:t>
      </w:r>
    </w:p>
    <w:p>
      <w:pPr>
        <w:spacing w:line="340" w:lineRule="exact"/>
        <w:ind w:firstLine="420" w:firstLineChars="200"/>
        <w:rPr>
          <w:rFonts w:ascii="宋体" w:hAnsi="宋体" w:cs="宋体"/>
          <w:highlight w:val="none"/>
        </w:rPr>
      </w:pPr>
      <w:r>
        <w:rPr>
          <w:rFonts w:hint="eastAsia" w:ascii="宋体" w:hAnsi="宋体" w:cs="宋体"/>
          <w:highlight w:val="none"/>
        </w:rPr>
        <w:t>采购方式：竞争性磋商</w:t>
      </w:r>
    </w:p>
    <w:p>
      <w:pPr>
        <w:spacing w:line="340" w:lineRule="exact"/>
        <w:ind w:firstLine="420" w:firstLineChars="200"/>
        <w:rPr>
          <w:rFonts w:ascii="宋体" w:hAnsi="宋体" w:cs="宋体"/>
          <w:highlight w:val="none"/>
        </w:rPr>
      </w:pPr>
      <w:r>
        <w:rPr>
          <w:rFonts w:hint="eastAsia" w:ascii="宋体" w:hAnsi="宋体" w:cs="宋体"/>
          <w:highlight w:val="none"/>
        </w:rPr>
        <w:t>预算金额（元）：</w:t>
      </w:r>
      <w:r>
        <w:rPr>
          <w:rFonts w:hint="eastAsia" w:ascii="宋体" w:hAnsi="宋体" w:cs="宋体"/>
          <w:highlight w:val="none"/>
          <w:lang w:eastAsia="zh-CN"/>
        </w:rPr>
        <w:t>518400</w:t>
      </w:r>
      <w:r>
        <w:rPr>
          <w:rFonts w:hint="eastAsia" w:ascii="宋体" w:hAnsi="宋体" w:cs="宋体"/>
          <w:highlight w:val="none"/>
        </w:rPr>
        <w:t>。</w:t>
      </w:r>
    </w:p>
    <w:p>
      <w:pPr>
        <w:ind w:firstLine="420" w:firstLineChars="200"/>
        <w:rPr>
          <w:rFonts w:hint="eastAsia" w:ascii="宋体" w:hAnsi="宋体" w:eastAsia="宋体" w:cs="宋体"/>
          <w:highlight w:val="none"/>
          <w:lang w:eastAsia="zh-CN"/>
        </w:rPr>
      </w:pPr>
      <w:r>
        <w:rPr>
          <w:rFonts w:hint="eastAsia" w:ascii="宋体" w:hAnsi="宋体" w:cs="宋体"/>
          <w:highlight w:val="none"/>
        </w:rPr>
        <w:t xml:space="preserve">采购需求： </w:t>
      </w:r>
      <w:r>
        <w:rPr>
          <w:rFonts w:hint="eastAsia" w:ascii="宋体" w:hAnsi="宋体" w:cs="宋体"/>
          <w:highlight w:val="none"/>
          <w:lang w:eastAsia="zh-CN"/>
        </w:rPr>
        <w:t>详见磋商文件</w:t>
      </w:r>
    </w:p>
    <w:p>
      <w:pPr>
        <w:spacing w:line="340" w:lineRule="exact"/>
        <w:ind w:firstLine="422" w:firstLineChars="200"/>
        <w:rPr>
          <w:rFonts w:hint="eastAsia" w:ascii="宋体" w:hAnsi="宋体" w:cs="宋体"/>
          <w:b/>
          <w:bCs/>
          <w:highlight w:val="none"/>
        </w:rPr>
      </w:pPr>
    </w:p>
    <w:p>
      <w:pPr>
        <w:spacing w:line="340" w:lineRule="exact"/>
        <w:ind w:firstLine="422" w:firstLineChars="200"/>
        <w:rPr>
          <w:rFonts w:hint="eastAsia" w:ascii="宋体" w:hAnsi="宋体" w:eastAsia="宋体" w:cs="宋体"/>
          <w:highlight w:val="none"/>
          <w:lang w:eastAsia="zh-CN"/>
        </w:rPr>
      </w:pPr>
      <w:r>
        <w:rPr>
          <w:rFonts w:hint="eastAsia" w:ascii="宋体" w:hAnsi="宋体" w:cs="宋体"/>
          <w:b/>
          <w:bCs/>
          <w:highlight w:val="none"/>
        </w:rPr>
        <w:t>标项名称：</w:t>
      </w:r>
      <w:r>
        <w:rPr>
          <w:rFonts w:hint="eastAsia" w:ascii="宋体" w:hAnsi="宋体" w:cs="宋体"/>
          <w:highlight w:val="none"/>
          <w:lang w:eastAsia="zh-CN"/>
        </w:rPr>
        <w:t>北海市党政机关大院购买安保服务</w:t>
      </w:r>
    </w:p>
    <w:p>
      <w:pPr>
        <w:spacing w:line="340" w:lineRule="exact"/>
        <w:ind w:firstLine="420" w:firstLineChars="200"/>
        <w:rPr>
          <w:rFonts w:ascii="宋体" w:hAnsi="宋体" w:cs="宋体"/>
          <w:highlight w:val="none"/>
        </w:rPr>
      </w:pPr>
      <w:r>
        <w:rPr>
          <w:rFonts w:hint="eastAsia" w:ascii="宋体" w:hAnsi="宋体" w:cs="宋体"/>
          <w:highlight w:val="none"/>
        </w:rPr>
        <w:t>数量：/。</w:t>
      </w:r>
    </w:p>
    <w:p>
      <w:pPr>
        <w:spacing w:line="340" w:lineRule="exact"/>
        <w:ind w:firstLine="420" w:firstLineChars="200"/>
        <w:rPr>
          <w:rFonts w:ascii="宋体" w:hAnsi="宋体" w:cs="宋体"/>
          <w:highlight w:val="none"/>
        </w:rPr>
      </w:pPr>
      <w:r>
        <w:rPr>
          <w:rFonts w:ascii="仿宋" w:hAnsi="仿宋"/>
          <w:highlight w:val="none"/>
        </w:rPr>
        <w:t>简要规格描述或项目基本概况介绍、用途：</w:t>
      </w:r>
      <w:r>
        <w:rPr>
          <w:rFonts w:hint="eastAsia" w:ascii="仿宋" w:hAnsi="仿宋"/>
          <w:highlight w:val="none"/>
          <w:lang w:eastAsia="zh-CN"/>
        </w:rPr>
        <w:t>北海市党政机关大院购买安保服务</w:t>
      </w:r>
      <w:r>
        <w:rPr>
          <w:rFonts w:hint="eastAsia" w:ascii="仿宋" w:hAnsi="仿宋"/>
          <w:highlight w:val="none"/>
        </w:rPr>
        <w:t>，要求配置</w:t>
      </w:r>
      <w:r>
        <w:rPr>
          <w:rFonts w:hint="eastAsia" w:ascii="仿宋" w:hAnsi="仿宋"/>
          <w:highlight w:val="none"/>
          <w:lang w:val="en-US" w:eastAsia="zh-CN"/>
        </w:rPr>
        <w:t>12名</w:t>
      </w:r>
      <w:r>
        <w:rPr>
          <w:rFonts w:hint="eastAsia" w:ascii="仿宋" w:hAnsi="仿宋"/>
          <w:highlight w:val="none"/>
        </w:rPr>
        <w:t>安保人员12名，24小时值班。主要负责机关大院安保工作，查看人员车辆进出，对陌生人员及车辆进行核实身份、问清来访事宜、做好登记，维护秩序，排查隐患及其他临时性工作。内容</w:t>
      </w:r>
      <w:r>
        <w:rPr>
          <w:rFonts w:hint="eastAsia" w:ascii="宋体" w:hAnsi="宋体" w:cs="宋体"/>
          <w:highlight w:val="none"/>
        </w:rPr>
        <w:t>详见磋商文件。</w:t>
      </w:r>
    </w:p>
    <w:p>
      <w:pPr>
        <w:spacing w:line="340" w:lineRule="exact"/>
        <w:ind w:firstLine="420" w:firstLineChars="200"/>
        <w:rPr>
          <w:rFonts w:hint="eastAsia" w:ascii="宋体" w:hAnsi="宋体" w:cs="宋体"/>
          <w:highlight w:val="none"/>
        </w:rPr>
      </w:pPr>
      <w:r>
        <w:rPr>
          <w:rFonts w:ascii="宋体" w:hAnsi="宋体" w:cs="宋体"/>
          <w:highlight w:val="none"/>
        </w:rPr>
        <w:t>最高限价（如有）：</w:t>
      </w:r>
      <w:r>
        <w:rPr>
          <w:rFonts w:hint="eastAsia" w:ascii="宋体" w:hAnsi="宋体" w:cs="宋体"/>
          <w:highlight w:val="none"/>
        </w:rPr>
        <w:t>/。</w:t>
      </w:r>
    </w:p>
    <w:p>
      <w:pPr>
        <w:spacing w:line="340" w:lineRule="exact"/>
        <w:ind w:left="420" w:leftChars="200"/>
        <w:rPr>
          <w:rFonts w:ascii="宋体" w:hAnsi="宋体" w:cs="宋体"/>
          <w:highlight w:val="none"/>
        </w:rPr>
      </w:pPr>
      <w:r>
        <w:rPr>
          <w:rFonts w:hint="eastAsia" w:ascii="宋体" w:hAnsi="宋体" w:cs="宋体"/>
          <w:highlight w:val="none"/>
        </w:rPr>
        <w:t>合同履约期限：</w:t>
      </w:r>
      <w:r>
        <w:rPr>
          <w:rFonts w:hint="eastAsia" w:ascii="宋体" w:hAnsi="宋体" w:cs="微软雅黑"/>
          <w:bCs/>
          <w:szCs w:val="21"/>
          <w:highlight w:val="none"/>
          <w:lang w:eastAsia="zh-CN"/>
        </w:rPr>
        <w:t>本项目服务期限为</w:t>
      </w:r>
      <w:r>
        <w:rPr>
          <w:rFonts w:hint="eastAsia" w:ascii="宋体" w:hAnsi="宋体" w:cs="微软雅黑"/>
          <w:bCs/>
          <w:szCs w:val="21"/>
          <w:highlight w:val="none"/>
          <w:lang w:val="en-US" w:eastAsia="zh-CN"/>
        </w:rPr>
        <w:t>12个月</w:t>
      </w:r>
      <w:r>
        <w:rPr>
          <w:rFonts w:hint="eastAsia" w:ascii="宋体" w:hAnsi="宋体" w:cs="微软雅黑"/>
          <w:bCs/>
          <w:szCs w:val="21"/>
          <w:highlight w:val="none"/>
        </w:rPr>
        <w:t>。</w:t>
      </w:r>
      <w:r>
        <w:rPr>
          <w:rFonts w:hint="eastAsia" w:ascii="仿宋" w:hAnsi="仿宋"/>
          <w:highlight w:val="none"/>
        </w:rPr>
        <w:t>  </w:t>
      </w:r>
    </w:p>
    <w:p>
      <w:pPr>
        <w:spacing w:line="340" w:lineRule="exact"/>
        <w:ind w:firstLine="420" w:firstLineChars="200"/>
        <w:rPr>
          <w:rFonts w:hint="eastAsia" w:ascii="宋体" w:hAnsi="宋体" w:cs="宋体"/>
          <w:highlight w:val="none"/>
        </w:rPr>
      </w:pPr>
      <w:r>
        <w:rPr>
          <w:rFonts w:ascii="仿宋" w:hAnsi="仿宋"/>
          <w:highlight w:val="none"/>
        </w:rPr>
        <w:t>本标项</w:t>
      </w:r>
      <w:r>
        <w:rPr>
          <w:rFonts w:hint="eastAsia" w:ascii="仿宋" w:hAnsi="仿宋"/>
          <w:highlight w:val="none"/>
        </w:rPr>
        <w:t>不</w:t>
      </w:r>
      <w:r>
        <w:rPr>
          <w:rFonts w:ascii="仿宋" w:hAnsi="仿宋"/>
          <w:highlight w:val="none"/>
        </w:rPr>
        <w:t>接受联合体</w:t>
      </w:r>
      <w:r>
        <w:rPr>
          <w:rFonts w:hint="eastAsia" w:ascii="仿宋" w:hAnsi="仿宋"/>
          <w:highlight w:val="none"/>
        </w:rPr>
        <w:t>磋商</w:t>
      </w:r>
      <w:r>
        <w:rPr>
          <w:rFonts w:hint="eastAsia" w:ascii="宋体" w:hAnsi="宋体" w:cs="宋体"/>
          <w:highlight w:val="none"/>
        </w:rPr>
        <w:t>。 </w:t>
      </w:r>
    </w:p>
    <w:p>
      <w:pPr>
        <w:spacing w:line="340" w:lineRule="exact"/>
        <w:ind w:firstLine="420" w:firstLineChars="200"/>
        <w:rPr>
          <w:rFonts w:ascii="宋体" w:hAnsi="宋体" w:cs="宋体"/>
          <w:highlight w:val="none"/>
        </w:rPr>
      </w:pPr>
      <w:r>
        <w:rPr>
          <w:rFonts w:ascii="仿宋" w:hAnsi="仿宋"/>
          <w:highlight w:val="none"/>
        </w:rPr>
        <w:t>备注：</w:t>
      </w:r>
      <w:r>
        <w:rPr>
          <w:rFonts w:hint="eastAsia" w:ascii="宋体" w:hAnsi="宋体" w:cs="宋体"/>
          <w:highlight w:val="none"/>
        </w:rPr>
        <w:t> </w:t>
      </w:r>
    </w:p>
    <w:p>
      <w:pPr>
        <w:spacing w:line="340" w:lineRule="exact"/>
        <w:rPr>
          <w:rFonts w:ascii="仿宋" w:hAnsi="仿宋"/>
          <w:b/>
          <w:bCs/>
          <w:highlight w:val="none"/>
        </w:rPr>
      </w:pPr>
      <w:r>
        <w:rPr>
          <w:rFonts w:hint="eastAsia" w:ascii="仿宋" w:hAnsi="仿宋"/>
          <w:b/>
          <w:bCs/>
          <w:highlight w:val="none"/>
        </w:rPr>
        <w:t>二、申请人的资格要求：</w:t>
      </w:r>
    </w:p>
    <w:p>
      <w:pPr>
        <w:spacing w:line="340" w:lineRule="exact"/>
        <w:ind w:firstLine="420" w:firstLineChars="200"/>
        <w:rPr>
          <w:rFonts w:ascii="仿宋" w:hAnsi="仿宋"/>
          <w:highlight w:val="none"/>
        </w:rPr>
      </w:pPr>
      <w:r>
        <w:rPr>
          <w:rFonts w:hint="eastAsia" w:ascii="仿宋" w:hAnsi="仿宋"/>
          <w:highlight w:val="none"/>
        </w:rPr>
        <w:t>1.满足《中华人民共和国政府采购法》第二十二条规定；</w:t>
      </w:r>
    </w:p>
    <w:p>
      <w:pPr>
        <w:spacing w:line="340" w:lineRule="exact"/>
        <w:ind w:firstLine="420" w:firstLineChars="200"/>
        <w:rPr>
          <w:rFonts w:hint="eastAsia" w:ascii="仿宋" w:hAnsi="仿宋"/>
          <w:highlight w:val="none"/>
          <w:lang w:val="en-US" w:eastAsia="zh-CN"/>
        </w:rPr>
      </w:pPr>
      <w:r>
        <w:rPr>
          <w:rFonts w:hint="eastAsia" w:ascii="仿宋" w:hAnsi="仿宋"/>
          <w:highlight w:val="none"/>
        </w:rPr>
        <w:t>2.落实政府采购政策需满足的资格要求：专门面向中小企业</w:t>
      </w:r>
      <w:r>
        <w:rPr>
          <w:rFonts w:hint="eastAsia" w:ascii="仿宋" w:hAnsi="仿宋"/>
          <w:highlight w:val="none"/>
          <w:lang w:eastAsia="zh-CN"/>
        </w:rPr>
        <w:t>。</w:t>
      </w:r>
    </w:p>
    <w:p>
      <w:pPr>
        <w:spacing w:line="340" w:lineRule="exact"/>
        <w:ind w:firstLine="420" w:firstLineChars="200"/>
        <w:rPr>
          <w:rFonts w:ascii="仿宋" w:hAnsi="仿宋"/>
          <w:highlight w:val="none"/>
        </w:rPr>
      </w:pPr>
      <w:r>
        <w:rPr>
          <w:rFonts w:hint="eastAsia" w:ascii="仿宋" w:hAnsi="仿宋"/>
          <w:highlight w:val="none"/>
        </w:rPr>
        <w:t>3.本项目的特定资格要求：</w:t>
      </w:r>
      <w:r>
        <w:rPr>
          <w:rFonts w:ascii="仿宋" w:hAnsi="仿宋"/>
          <w:highlight w:val="none"/>
        </w:rPr>
        <w:t>具有有效的保安服务许可证</w:t>
      </w:r>
    </w:p>
    <w:p>
      <w:pPr>
        <w:spacing w:line="340" w:lineRule="exact"/>
        <w:rPr>
          <w:rFonts w:ascii="宋体" w:hAnsi="宋体" w:cs="宋体"/>
          <w:b/>
          <w:bCs/>
          <w:highlight w:val="none"/>
        </w:rPr>
      </w:pPr>
      <w:r>
        <w:rPr>
          <w:rFonts w:hint="eastAsia" w:ascii="宋体" w:hAnsi="宋体" w:cs="宋体"/>
          <w:b/>
          <w:bCs/>
          <w:highlight w:val="none"/>
        </w:rPr>
        <w:t>三、获取采购文件</w:t>
      </w:r>
    </w:p>
    <w:p>
      <w:pPr>
        <w:spacing w:line="340" w:lineRule="exact"/>
        <w:ind w:firstLine="420" w:firstLineChars="200"/>
        <w:rPr>
          <w:rFonts w:ascii="宋体" w:hAnsi="宋体" w:cs="宋体"/>
          <w:highlight w:val="none"/>
        </w:rPr>
      </w:pPr>
      <w:r>
        <w:rPr>
          <w:rFonts w:hint="eastAsia" w:ascii="宋体" w:hAnsi="宋体" w:cs="宋体"/>
          <w:highlight w:val="none"/>
        </w:rPr>
        <w:t>时间：</w:t>
      </w:r>
      <w:r>
        <w:rPr>
          <w:rFonts w:hint="eastAsia" w:ascii="宋体" w:hAnsi="宋体" w:cs="宋体"/>
          <w:highlight w:val="none"/>
          <w:lang w:eastAsia="zh-CN"/>
        </w:rPr>
        <w:t>2024年4月7日</w:t>
      </w:r>
      <w:r>
        <w:rPr>
          <w:rFonts w:hint="eastAsia" w:ascii="宋体" w:hAnsi="宋体" w:cs="宋体"/>
          <w:highlight w:val="none"/>
        </w:rPr>
        <w:t>至</w:t>
      </w:r>
      <w:r>
        <w:rPr>
          <w:rFonts w:hint="eastAsia" w:ascii="宋体" w:hAnsi="宋体" w:cs="宋体"/>
          <w:highlight w:val="none"/>
          <w:lang w:eastAsia="zh-CN"/>
        </w:rPr>
        <w:t>2024年4月16日</w:t>
      </w:r>
      <w:r>
        <w:rPr>
          <w:rFonts w:hint="eastAsia" w:ascii="宋体" w:hAnsi="宋体" w:cs="宋体"/>
          <w:highlight w:val="none"/>
        </w:rPr>
        <w:t>，每天上午00:00至12:00，下午12:00至23:59（北京时间，法定节假日除外）</w:t>
      </w:r>
    </w:p>
    <w:p>
      <w:pPr>
        <w:spacing w:line="340" w:lineRule="exact"/>
        <w:ind w:firstLine="420" w:firstLineChars="200"/>
        <w:rPr>
          <w:rFonts w:ascii="宋体" w:hAnsi="宋体" w:cs="宋体"/>
          <w:highlight w:val="none"/>
        </w:rPr>
      </w:pPr>
      <w:r>
        <w:rPr>
          <w:rFonts w:hint="eastAsia" w:ascii="宋体" w:hAnsi="宋体" w:cs="宋体"/>
          <w:highlight w:val="none"/>
        </w:rPr>
        <w:t>地点：</w:t>
      </w:r>
      <w:r>
        <w:rPr>
          <w:rFonts w:hint="eastAsia" w:hAnsi="宋体"/>
          <w:szCs w:val="21"/>
          <w:highlight w:val="none"/>
        </w:rPr>
        <w:t>广西政府采购云平台（</w:t>
      </w:r>
      <w:r>
        <w:rPr>
          <w:rFonts w:hAnsi="宋体"/>
          <w:szCs w:val="21"/>
          <w:highlight w:val="none"/>
        </w:rPr>
        <w:t>https://www.gcy.zfcg.gxzf.gov.cn/</w:t>
      </w:r>
      <w:r>
        <w:rPr>
          <w:rFonts w:hint="eastAsia" w:hAnsi="宋体"/>
          <w:szCs w:val="21"/>
          <w:highlight w:val="none"/>
        </w:rPr>
        <w:t>）</w:t>
      </w:r>
      <w:r>
        <w:rPr>
          <w:rFonts w:hint="eastAsia" w:ascii="宋体" w:hAnsi="宋体" w:cs="宋体"/>
          <w:highlight w:val="none"/>
        </w:rPr>
        <w:t> </w:t>
      </w:r>
    </w:p>
    <w:p>
      <w:pPr>
        <w:spacing w:line="340" w:lineRule="exact"/>
        <w:ind w:firstLine="420" w:firstLineChars="200"/>
        <w:rPr>
          <w:rFonts w:ascii="宋体" w:hAnsi="宋体" w:cs="宋体"/>
          <w:highlight w:val="none"/>
        </w:rPr>
      </w:pPr>
      <w:r>
        <w:rPr>
          <w:rFonts w:hint="eastAsia" w:ascii="宋体" w:hAnsi="宋体" w:cs="宋体"/>
          <w:highlight w:val="none"/>
        </w:rPr>
        <w:t>方式：供应商登录</w:t>
      </w:r>
      <w:r>
        <w:rPr>
          <w:rFonts w:hint="eastAsia" w:hAnsi="宋体"/>
          <w:szCs w:val="21"/>
          <w:highlight w:val="none"/>
        </w:rPr>
        <w:t>广西政府采购云平台（</w:t>
      </w:r>
      <w:r>
        <w:rPr>
          <w:rFonts w:hAnsi="宋体"/>
          <w:szCs w:val="21"/>
          <w:highlight w:val="none"/>
        </w:rPr>
        <w:t>https://www.gcy.zfcg.gxzf.gov.cn/</w:t>
      </w:r>
      <w:r>
        <w:rPr>
          <w:rFonts w:hint="eastAsia" w:hAnsi="宋体"/>
          <w:szCs w:val="21"/>
          <w:highlight w:val="none"/>
        </w:rPr>
        <w:t>）</w:t>
      </w:r>
      <w:r>
        <w:rPr>
          <w:rFonts w:hint="eastAsia" w:ascii="宋体" w:hAnsi="宋体" w:cs="宋体"/>
          <w:highlight w:val="none"/>
        </w:rPr>
        <w:t>在线申请获取采购文件（进入“项目采购”应用，在获取采购文件菜单中选择项目，申请获取采购文件）</w:t>
      </w:r>
      <w:r>
        <w:rPr>
          <w:rFonts w:hint="eastAsia" w:ascii="宋体" w:hAnsi="宋体" w:cs="宋体"/>
          <w:color w:val="000000"/>
          <w:szCs w:val="21"/>
          <w:highlight w:val="none"/>
        </w:rPr>
        <w:t>。</w:t>
      </w:r>
      <w:r>
        <w:rPr>
          <w:rFonts w:hint="eastAsia" w:ascii="宋体" w:hAnsi="宋体" w:cs="宋体"/>
          <w:highlight w:val="none"/>
        </w:rPr>
        <w:t> </w:t>
      </w:r>
    </w:p>
    <w:p>
      <w:pPr>
        <w:spacing w:line="340" w:lineRule="exact"/>
        <w:rPr>
          <w:rFonts w:ascii="宋体" w:hAnsi="宋体" w:cs="宋体"/>
          <w:highlight w:val="none"/>
        </w:rPr>
      </w:pPr>
      <w:r>
        <w:rPr>
          <w:rFonts w:hint="eastAsia" w:ascii="宋体" w:hAnsi="宋体" w:cs="宋体"/>
          <w:highlight w:val="none"/>
        </w:rPr>
        <w:t>  售价（元）：0 </w:t>
      </w:r>
    </w:p>
    <w:p>
      <w:pPr>
        <w:spacing w:line="340" w:lineRule="exact"/>
        <w:rPr>
          <w:rFonts w:ascii="宋体" w:hAnsi="宋体" w:cs="宋体"/>
          <w:b/>
          <w:bCs/>
          <w:highlight w:val="none"/>
        </w:rPr>
      </w:pPr>
      <w:r>
        <w:rPr>
          <w:rFonts w:hint="eastAsia" w:ascii="宋体" w:hAnsi="宋体" w:cs="宋体"/>
          <w:b/>
          <w:bCs/>
          <w:highlight w:val="none"/>
        </w:rPr>
        <w:t>四、响应文件提交 </w:t>
      </w:r>
    </w:p>
    <w:p>
      <w:pPr>
        <w:spacing w:line="340" w:lineRule="exact"/>
        <w:ind w:firstLine="420" w:firstLineChars="200"/>
        <w:rPr>
          <w:rFonts w:ascii="宋体" w:hAnsi="宋体" w:cs="宋体"/>
          <w:highlight w:val="none"/>
        </w:rPr>
      </w:pPr>
      <w:r>
        <w:rPr>
          <w:rFonts w:hint="eastAsia" w:ascii="宋体" w:hAnsi="宋体" w:cs="宋体"/>
          <w:highlight w:val="none"/>
        </w:rPr>
        <w:t>截止时间：</w:t>
      </w:r>
      <w:r>
        <w:rPr>
          <w:rFonts w:hint="eastAsia" w:ascii="宋体" w:hAnsi="宋体" w:cs="宋体"/>
          <w:highlight w:val="none"/>
          <w:lang w:eastAsia="zh-CN"/>
        </w:rPr>
        <w:t>2024年4月18日</w:t>
      </w:r>
      <w:r>
        <w:rPr>
          <w:rFonts w:hint="eastAsia" w:ascii="宋体" w:hAnsi="宋体" w:cs="宋体"/>
          <w:highlight w:val="none"/>
        </w:rPr>
        <w:t>09:00（北京时间）</w:t>
      </w:r>
    </w:p>
    <w:p>
      <w:pPr>
        <w:spacing w:line="340" w:lineRule="exact"/>
        <w:ind w:firstLine="420" w:firstLineChars="200"/>
        <w:rPr>
          <w:rFonts w:ascii="宋体" w:hAnsi="宋体" w:cs="宋体"/>
          <w:highlight w:val="none"/>
        </w:rPr>
      </w:pPr>
      <w:r>
        <w:rPr>
          <w:rFonts w:hint="eastAsia" w:ascii="宋体" w:hAnsi="宋体" w:cs="宋体"/>
          <w:highlight w:val="none"/>
        </w:rPr>
        <w:t>地点：</w:t>
      </w:r>
      <w:r>
        <w:rPr>
          <w:rFonts w:hint="eastAsia" w:ascii="宋体" w:hAnsi="宋体" w:cs="宋体"/>
          <w:color w:val="000000"/>
          <w:szCs w:val="21"/>
          <w:highlight w:val="none"/>
        </w:rPr>
        <w:t>通过</w:t>
      </w:r>
      <w:r>
        <w:rPr>
          <w:rFonts w:hint="eastAsia" w:hAnsi="宋体"/>
          <w:szCs w:val="21"/>
          <w:highlight w:val="none"/>
        </w:rPr>
        <w:t>广西政府采购云平台</w:t>
      </w:r>
      <w:r>
        <w:rPr>
          <w:rFonts w:hint="eastAsia" w:ascii="宋体" w:hAnsi="宋体" w:cs="宋体"/>
          <w:color w:val="000000"/>
          <w:szCs w:val="21"/>
          <w:highlight w:val="none"/>
        </w:rPr>
        <w:t>实行在线投标响应</w:t>
      </w:r>
      <w:r>
        <w:rPr>
          <w:rFonts w:hint="eastAsia" w:ascii="宋体" w:hAnsi="宋体" w:cs="宋体"/>
          <w:highlight w:val="none"/>
        </w:rPr>
        <w:t> </w:t>
      </w:r>
    </w:p>
    <w:p>
      <w:pPr>
        <w:spacing w:line="340" w:lineRule="exact"/>
        <w:rPr>
          <w:rFonts w:ascii="宋体" w:hAnsi="宋体" w:cs="宋体"/>
          <w:highlight w:val="none"/>
        </w:rPr>
      </w:pPr>
      <w:r>
        <w:rPr>
          <w:rFonts w:hint="eastAsia" w:ascii="宋体" w:hAnsi="宋体" w:cs="宋体"/>
          <w:b/>
          <w:bCs/>
          <w:highlight w:val="none"/>
        </w:rPr>
        <w:t>五、响应文件开启</w:t>
      </w:r>
    </w:p>
    <w:p>
      <w:pPr>
        <w:spacing w:line="340" w:lineRule="exact"/>
        <w:ind w:firstLine="420" w:firstLineChars="200"/>
        <w:rPr>
          <w:rFonts w:ascii="宋体" w:hAnsi="宋体" w:cs="宋体"/>
          <w:highlight w:val="none"/>
        </w:rPr>
      </w:pPr>
      <w:r>
        <w:rPr>
          <w:rFonts w:hint="eastAsia" w:ascii="宋体" w:hAnsi="宋体" w:cs="宋体"/>
          <w:highlight w:val="none"/>
        </w:rPr>
        <w:t>开启时间：</w:t>
      </w:r>
      <w:r>
        <w:rPr>
          <w:rFonts w:hint="eastAsia" w:ascii="宋体" w:hAnsi="宋体" w:cs="宋体"/>
          <w:highlight w:val="none"/>
          <w:lang w:eastAsia="zh-CN"/>
        </w:rPr>
        <w:t>2024年4月18日</w:t>
      </w:r>
      <w:r>
        <w:rPr>
          <w:rFonts w:hint="eastAsia" w:ascii="宋体" w:hAnsi="宋体" w:cs="宋体"/>
          <w:highlight w:val="none"/>
        </w:rPr>
        <w:t>09:00（北京时间）</w:t>
      </w:r>
    </w:p>
    <w:p>
      <w:pPr>
        <w:spacing w:line="340" w:lineRule="exact"/>
        <w:ind w:firstLine="420" w:firstLineChars="200"/>
        <w:rPr>
          <w:rFonts w:ascii="宋体" w:hAnsi="宋体" w:cs="宋体"/>
          <w:highlight w:val="none"/>
        </w:rPr>
      </w:pPr>
      <w:r>
        <w:rPr>
          <w:rFonts w:hint="eastAsia" w:ascii="宋体" w:hAnsi="宋体" w:cs="宋体"/>
          <w:highlight w:val="none"/>
        </w:rPr>
        <w:t>地点：</w:t>
      </w:r>
      <w:r>
        <w:rPr>
          <w:rFonts w:hint="eastAsia" w:hAnsi="宋体" w:cs="宋体"/>
          <w:szCs w:val="21"/>
          <w:highlight w:val="none"/>
        </w:rPr>
        <w:t>通过</w:t>
      </w:r>
      <w:r>
        <w:rPr>
          <w:rFonts w:hint="eastAsia" w:hAnsi="宋体"/>
          <w:szCs w:val="21"/>
          <w:highlight w:val="none"/>
        </w:rPr>
        <w:t>广西政府采购云平台</w:t>
      </w:r>
      <w:r>
        <w:rPr>
          <w:rFonts w:hint="eastAsia" w:hAnsi="宋体" w:cs="宋体"/>
          <w:szCs w:val="21"/>
          <w:highlight w:val="none"/>
        </w:rPr>
        <w:t>实行在线解密开启</w:t>
      </w:r>
      <w:r>
        <w:rPr>
          <w:rFonts w:hint="eastAsia" w:ascii="宋体" w:hAnsi="宋体" w:cs="宋体"/>
          <w:highlight w:val="none"/>
        </w:rPr>
        <w:t> </w:t>
      </w:r>
    </w:p>
    <w:p>
      <w:pPr>
        <w:spacing w:line="340" w:lineRule="exact"/>
        <w:rPr>
          <w:rFonts w:ascii="宋体" w:hAnsi="宋体" w:cs="宋体"/>
          <w:b/>
          <w:bCs/>
          <w:highlight w:val="none"/>
        </w:rPr>
      </w:pPr>
      <w:r>
        <w:rPr>
          <w:rFonts w:hint="eastAsia" w:ascii="宋体" w:hAnsi="宋体" w:cs="宋体"/>
          <w:b/>
          <w:bCs/>
          <w:highlight w:val="none"/>
        </w:rPr>
        <w:t>六、公告期限</w:t>
      </w:r>
    </w:p>
    <w:p>
      <w:pPr>
        <w:spacing w:line="340" w:lineRule="exact"/>
        <w:ind w:firstLine="420" w:firstLineChars="200"/>
        <w:rPr>
          <w:rFonts w:ascii="宋体" w:hAnsi="宋体" w:cs="宋体"/>
          <w:highlight w:val="none"/>
        </w:rPr>
      </w:pPr>
      <w:r>
        <w:rPr>
          <w:rFonts w:hint="eastAsia" w:ascii="宋体" w:hAnsi="宋体" w:cs="宋体"/>
          <w:highlight w:val="none"/>
        </w:rPr>
        <w:t>自本公告发布之日起3个工作日。</w:t>
      </w:r>
    </w:p>
    <w:p>
      <w:pPr>
        <w:spacing w:line="340" w:lineRule="exact"/>
        <w:rPr>
          <w:rFonts w:ascii="宋体" w:hAnsi="宋体" w:cs="宋体"/>
          <w:highlight w:val="none"/>
        </w:rPr>
      </w:pPr>
      <w:r>
        <w:rPr>
          <w:rFonts w:hint="eastAsia" w:ascii="宋体" w:hAnsi="宋体" w:cs="宋体"/>
          <w:b/>
          <w:bCs/>
          <w:highlight w:val="none"/>
        </w:rPr>
        <w:t>七、其他补充事宜</w:t>
      </w:r>
      <w:r>
        <w:rPr>
          <w:rFonts w:hint="eastAsia" w:ascii="宋体" w:hAnsi="宋体" w:cs="宋体"/>
          <w:highlight w:val="none"/>
        </w:rPr>
        <w:t> </w:t>
      </w:r>
    </w:p>
    <w:p>
      <w:pPr>
        <w:spacing w:line="340" w:lineRule="exact"/>
        <w:ind w:firstLine="420" w:firstLineChars="200"/>
        <w:rPr>
          <w:rFonts w:hint="eastAsia" w:ascii="宋体" w:hAnsi="宋体" w:cs="宋体"/>
          <w:highlight w:val="none"/>
        </w:rPr>
      </w:pPr>
      <w:r>
        <w:rPr>
          <w:rFonts w:hint="eastAsia" w:ascii="宋体" w:hAnsi="宋体" w:cs="宋体"/>
          <w:highlight w:val="none"/>
        </w:rPr>
        <w:t>1.本项目不收取磋商保证金。</w:t>
      </w:r>
    </w:p>
    <w:p>
      <w:pPr>
        <w:spacing w:line="340" w:lineRule="exact"/>
        <w:ind w:firstLine="420" w:firstLineChars="200"/>
        <w:rPr>
          <w:rFonts w:ascii="宋体" w:hAnsi="宋体" w:cs="宋体"/>
          <w:highlight w:val="none"/>
        </w:rPr>
      </w:pPr>
      <w:r>
        <w:rPr>
          <w:rFonts w:hint="eastAsia" w:ascii="宋体" w:hAnsi="宋体" w:cs="宋体"/>
          <w:highlight w:val="none"/>
        </w:rPr>
        <w:t>2.网上公告媒体查询</w:t>
      </w:r>
    </w:p>
    <w:p>
      <w:pPr>
        <w:spacing w:line="340" w:lineRule="exact"/>
        <w:ind w:firstLine="420" w:firstLineChars="200"/>
        <w:rPr>
          <w:rFonts w:ascii="宋体" w:hAnsi="宋体" w:cs="宋体"/>
          <w:highlight w:val="none"/>
        </w:rPr>
      </w:pPr>
      <w:r>
        <w:rPr>
          <w:rFonts w:hint="eastAsia" w:ascii="宋体" w:hAnsi="宋体" w:cs="宋体"/>
          <w:highlight w:val="none"/>
          <w:lang w:eastAsia="zh-CN"/>
        </w:rPr>
        <w:t>中国政府采购网、</w:t>
      </w:r>
      <w:r>
        <w:rPr>
          <w:rFonts w:hint="eastAsia" w:ascii="宋体" w:hAnsi="宋体" w:cs="宋体"/>
          <w:highlight w:val="none"/>
        </w:rPr>
        <w:t>广西政府采购网、北海市政府采购监管网、全国公共资源交易平台（广西·北海）。</w:t>
      </w:r>
    </w:p>
    <w:p>
      <w:pPr>
        <w:spacing w:line="340" w:lineRule="exact"/>
        <w:ind w:firstLine="422" w:firstLineChars="200"/>
        <w:rPr>
          <w:rFonts w:hint="eastAsia" w:ascii="宋体" w:hAnsi="宋体" w:cs="宋体"/>
          <w:b/>
          <w:highlight w:val="none"/>
        </w:rPr>
      </w:pPr>
      <w:r>
        <w:rPr>
          <w:rFonts w:hint="eastAsia" w:ascii="宋体" w:hAnsi="宋体" w:cs="宋体"/>
          <w:b/>
          <w:highlight w:val="none"/>
          <w:lang w:val="en-US" w:eastAsia="zh-CN"/>
        </w:rPr>
        <w:t>3</w:t>
      </w:r>
      <w:r>
        <w:rPr>
          <w:rFonts w:hint="eastAsia" w:ascii="宋体" w:hAnsi="宋体" w:cs="宋体"/>
          <w:b/>
          <w:highlight w:val="none"/>
        </w:rPr>
        <w:t>.本项目通过</w:t>
      </w:r>
      <w:r>
        <w:rPr>
          <w:rFonts w:hint="eastAsia" w:hAnsi="宋体"/>
          <w:b/>
          <w:szCs w:val="21"/>
          <w:highlight w:val="none"/>
        </w:rPr>
        <w:t>广西政府采购云平台</w:t>
      </w:r>
      <w:r>
        <w:rPr>
          <w:rFonts w:hint="eastAsia" w:ascii="宋体" w:hAnsi="宋体" w:cs="宋体"/>
          <w:b/>
          <w:highlight w:val="none"/>
        </w:rPr>
        <w:t>实行在线投标响应（电子投标），为确保网上操作合法、有效和安全，磋商供应商应当在磋商截止时间前完成在“</w:t>
      </w:r>
      <w:r>
        <w:rPr>
          <w:rFonts w:hint="eastAsia" w:hAnsi="宋体"/>
          <w:b/>
          <w:szCs w:val="21"/>
          <w:highlight w:val="none"/>
        </w:rPr>
        <w:t>广西政府采购云平台</w:t>
      </w:r>
      <w:r>
        <w:rPr>
          <w:rFonts w:hint="eastAsia" w:ascii="宋体" w:hAnsi="宋体" w:cs="宋体"/>
          <w:b/>
          <w:highlight w:val="none"/>
        </w:rPr>
        <w:t>”的身份认证，确保在电子投标过程中能够对相关数据电文进行加密和使用电子签章。使用“</w:t>
      </w:r>
      <w:r>
        <w:rPr>
          <w:rFonts w:hint="eastAsia" w:hAnsi="宋体"/>
          <w:b/>
          <w:szCs w:val="21"/>
          <w:highlight w:val="none"/>
        </w:rPr>
        <w:t>广西政府采购云平台</w:t>
      </w:r>
      <w:r>
        <w:rPr>
          <w:rFonts w:hint="eastAsia" w:ascii="宋体" w:hAnsi="宋体" w:cs="宋体"/>
          <w:b/>
          <w:highlight w:val="none"/>
        </w:rPr>
        <w:t>电子交易客户端”需要提前申领CA数字证书，具体操作流程详见磋商文件。</w:t>
      </w:r>
    </w:p>
    <w:p>
      <w:pPr>
        <w:pStyle w:val="18"/>
        <w:spacing w:line="340" w:lineRule="exact"/>
        <w:ind w:firstLine="422" w:firstLineChars="200"/>
        <w:rPr>
          <w:rFonts w:hint="eastAsia" w:ascii="宋体" w:hAnsi="宋体" w:eastAsia="宋体" w:cs="宋体"/>
          <w:b/>
          <w:bCs w:val="0"/>
          <w:spacing w:val="0"/>
          <w:kern w:val="2"/>
          <w:highlight w:val="none"/>
        </w:rPr>
      </w:pPr>
      <w:r>
        <w:rPr>
          <w:rFonts w:hint="eastAsia" w:ascii="宋体" w:hAnsi="宋体" w:eastAsia="宋体" w:cs="宋体"/>
          <w:b/>
          <w:bCs w:val="0"/>
          <w:spacing w:val="0"/>
          <w:kern w:val="2"/>
          <w:highlight w:val="none"/>
          <w:lang w:val="en-US" w:eastAsia="zh-CN"/>
        </w:rPr>
        <w:t>4</w:t>
      </w:r>
      <w:r>
        <w:rPr>
          <w:rFonts w:hint="eastAsia" w:ascii="宋体" w:hAnsi="宋体" w:eastAsia="宋体" w:cs="宋体"/>
          <w:b/>
          <w:bCs w:val="0"/>
          <w:spacing w:val="0"/>
          <w:kern w:val="2"/>
          <w:highlight w:val="none"/>
        </w:rPr>
        <w:t>.各供应商通过</w:t>
      </w:r>
      <w:r>
        <w:rPr>
          <w:rFonts w:hint="eastAsia" w:hAnsi="宋体"/>
          <w:b/>
          <w:szCs w:val="21"/>
          <w:highlight w:val="none"/>
        </w:rPr>
        <w:t>广西政府采购云平台</w:t>
      </w:r>
      <w:r>
        <w:rPr>
          <w:rFonts w:hint="eastAsia" w:ascii="宋体" w:hAnsi="宋体" w:eastAsia="宋体" w:cs="宋体"/>
          <w:b/>
          <w:bCs w:val="0"/>
          <w:spacing w:val="0"/>
          <w:kern w:val="2"/>
          <w:highlight w:val="none"/>
        </w:rPr>
        <w:t>参与政府采购项目投标需下载使用新版客户端，新版客户端下载路径：广西政府采购网（http://zfcg.gxzf.gov.cn/）—办事服务—下载专区—广西政府采购云平台新版客户端。原在政采云平台注册的临时供应商需在新平台启用后重新注册登记。</w:t>
      </w:r>
    </w:p>
    <w:p>
      <w:pPr>
        <w:pStyle w:val="18"/>
        <w:spacing w:line="340" w:lineRule="exact"/>
        <w:ind w:firstLine="422" w:firstLineChars="200"/>
        <w:rPr>
          <w:rFonts w:hint="eastAsia" w:ascii="宋体" w:hAnsi="宋体" w:eastAsia="宋体" w:cs="宋体"/>
          <w:b/>
          <w:bCs w:val="0"/>
          <w:spacing w:val="0"/>
          <w:kern w:val="2"/>
          <w:highlight w:val="none"/>
        </w:rPr>
      </w:pPr>
      <w:r>
        <w:rPr>
          <w:rFonts w:hint="eastAsia" w:ascii="宋体" w:hAnsi="宋体" w:eastAsia="宋体" w:cs="宋体"/>
          <w:b/>
          <w:bCs w:val="0"/>
          <w:spacing w:val="0"/>
          <w:kern w:val="2"/>
          <w:highlight w:val="none"/>
          <w:lang w:val="en-US" w:eastAsia="zh-CN"/>
        </w:rPr>
        <w:t>5</w:t>
      </w:r>
      <w:r>
        <w:rPr>
          <w:rFonts w:hint="eastAsia" w:ascii="宋体" w:hAnsi="宋体" w:eastAsia="宋体" w:cs="宋体"/>
          <w:b/>
          <w:bCs w:val="0"/>
          <w:spacing w:val="0"/>
          <w:kern w:val="2"/>
          <w:highlight w:val="none"/>
        </w:rPr>
        <w:t>.</w:t>
      </w:r>
      <w:r>
        <w:rPr>
          <w:rFonts w:hint="eastAsia" w:hAnsi="宋体"/>
          <w:b/>
          <w:szCs w:val="21"/>
          <w:highlight w:val="none"/>
        </w:rPr>
        <w:t>广西政府采购云平台</w:t>
      </w:r>
      <w:r>
        <w:rPr>
          <w:rFonts w:hint="eastAsia" w:ascii="宋体" w:hAnsi="宋体" w:eastAsia="宋体" w:cs="宋体"/>
          <w:b/>
          <w:bCs w:val="0"/>
          <w:spacing w:val="0"/>
          <w:kern w:val="2"/>
          <w:highlight w:val="none"/>
        </w:rPr>
        <w:t>与政采云平台操作流程一致，首次登录新平台账号密码与政采云账号密码一致，新旧平台数据相互独立，后续修改新平台密码不会影响政采云平台密码。</w:t>
      </w:r>
    </w:p>
    <w:p>
      <w:pPr>
        <w:spacing w:line="320" w:lineRule="exact"/>
        <w:ind w:firstLine="422" w:firstLineChars="200"/>
        <w:jc w:val="left"/>
        <w:rPr>
          <w:rFonts w:hint="eastAsia" w:ascii="宋体" w:hAnsi="宋体"/>
          <w:b/>
          <w:bCs/>
          <w:szCs w:val="21"/>
          <w:highlight w:val="none"/>
        </w:rPr>
      </w:pPr>
      <w:r>
        <w:rPr>
          <w:rFonts w:hint="eastAsia" w:ascii="宋体" w:hAnsi="宋体"/>
          <w:b/>
          <w:bCs/>
          <w:highlight w:val="none"/>
          <w:lang w:val="en-US" w:eastAsia="zh-CN"/>
        </w:rPr>
        <w:t>6</w:t>
      </w:r>
      <w:r>
        <w:rPr>
          <w:rFonts w:ascii="宋体" w:hAnsi="宋体"/>
          <w:b/>
          <w:bCs/>
          <w:highlight w:val="none"/>
        </w:rPr>
        <w:t>.</w:t>
      </w:r>
      <w:r>
        <w:rPr>
          <w:rFonts w:hint="eastAsia" w:ascii="宋体" w:hAnsi="宋体"/>
          <w:b/>
          <w:bCs/>
          <w:highlight w:val="none"/>
        </w:rPr>
        <w:t>本项目采用远程异地评标。</w:t>
      </w:r>
    </w:p>
    <w:p>
      <w:pPr>
        <w:spacing w:line="340" w:lineRule="exact"/>
        <w:rPr>
          <w:rFonts w:ascii="宋体" w:hAnsi="宋体" w:cs="宋体"/>
          <w:b/>
          <w:bCs/>
          <w:highlight w:val="none"/>
        </w:rPr>
      </w:pPr>
      <w:r>
        <w:rPr>
          <w:rFonts w:hint="eastAsia" w:ascii="宋体" w:hAnsi="宋体" w:cs="宋体"/>
          <w:b/>
          <w:bCs/>
          <w:highlight w:val="none"/>
        </w:rPr>
        <w:t>八、凡对本次招标提出询问，请按以下方式联系</w:t>
      </w:r>
    </w:p>
    <w:p>
      <w:pPr>
        <w:spacing w:line="340" w:lineRule="exact"/>
        <w:ind w:firstLine="420" w:firstLineChars="200"/>
        <w:rPr>
          <w:rFonts w:ascii="宋体" w:hAnsi="宋体" w:cs="宋体"/>
          <w:highlight w:val="none"/>
        </w:rPr>
      </w:pPr>
      <w:r>
        <w:rPr>
          <w:rFonts w:hint="eastAsia" w:ascii="宋体" w:hAnsi="宋体" w:cs="宋体"/>
          <w:highlight w:val="none"/>
        </w:rPr>
        <w:t>1.采购人信息</w:t>
      </w:r>
    </w:p>
    <w:p>
      <w:pPr>
        <w:spacing w:line="400" w:lineRule="exact"/>
        <w:ind w:firstLine="420" w:firstLineChars="200"/>
        <w:rPr>
          <w:rFonts w:hint="eastAsia" w:ascii="宋体" w:hAnsi="宋体" w:eastAsia="宋体" w:cs="宋体"/>
          <w:szCs w:val="21"/>
          <w:highlight w:val="none"/>
          <w:lang w:eastAsia="zh-CN"/>
        </w:rPr>
      </w:pPr>
      <w:r>
        <w:rPr>
          <w:rFonts w:hint="eastAsia" w:ascii="宋体" w:hAnsi="宋体" w:cs="宋体"/>
          <w:highlight w:val="none"/>
        </w:rPr>
        <w:t>名    称：</w:t>
      </w:r>
      <w:r>
        <w:rPr>
          <w:rFonts w:hint="eastAsia" w:ascii="宋体" w:hAnsi="宋体" w:cs="宋体"/>
          <w:szCs w:val="21"/>
          <w:highlight w:val="none"/>
          <w:lang w:eastAsia="zh-CN"/>
        </w:rPr>
        <w:t>北海市机关后勤服务中心</w:t>
      </w:r>
    </w:p>
    <w:p>
      <w:pPr>
        <w:spacing w:line="340" w:lineRule="exact"/>
        <w:ind w:firstLine="420" w:firstLineChars="200"/>
        <w:rPr>
          <w:rFonts w:hint="eastAsia" w:ascii="宋体" w:hAnsi="宋体" w:eastAsia="宋体" w:cs="宋体"/>
          <w:szCs w:val="21"/>
          <w:highlight w:val="none"/>
          <w:lang w:eastAsia="zh-CN"/>
        </w:rPr>
      </w:pPr>
      <w:r>
        <w:rPr>
          <w:rFonts w:hint="eastAsia" w:ascii="宋体" w:hAnsi="宋体" w:cs="宋体"/>
          <w:highlight w:val="none"/>
        </w:rPr>
        <w:t>地 </w:t>
      </w:r>
      <w:r>
        <w:rPr>
          <w:rFonts w:hint="eastAsia" w:ascii="宋体" w:hAnsi="宋体" w:cs="宋体"/>
          <w:szCs w:val="21"/>
          <w:highlight w:val="none"/>
        </w:rPr>
        <w:t>   址：</w:t>
      </w:r>
      <w:r>
        <w:rPr>
          <w:rFonts w:hint="eastAsia" w:ascii="宋体" w:hAnsi="宋体" w:cs="宋体"/>
          <w:szCs w:val="21"/>
          <w:highlight w:val="none"/>
          <w:lang w:eastAsia="zh-CN"/>
        </w:rPr>
        <w:t>北海市和平路东二巷2号</w:t>
      </w:r>
    </w:p>
    <w:p>
      <w:pPr>
        <w:spacing w:line="34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项目联系人：</w:t>
      </w:r>
      <w:r>
        <w:rPr>
          <w:rFonts w:hint="eastAsia" w:ascii="宋体" w:hAnsi="宋体" w:cs="宋体"/>
          <w:szCs w:val="21"/>
          <w:highlight w:val="none"/>
          <w:lang w:eastAsia="zh-CN"/>
        </w:rPr>
        <w:t>梁晨波</w:t>
      </w:r>
    </w:p>
    <w:p>
      <w:pPr>
        <w:spacing w:line="340" w:lineRule="exact"/>
        <w:ind w:firstLine="420" w:firstLineChars="200"/>
        <w:rPr>
          <w:rFonts w:hint="eastAsia" w:ascii="宋体" w:hAnsi="宋体" w:eastAsia="宋体" w:cs="宋体"/>
          <w:szCs w:val="21"/>
          <w:highlight w:val="none"/>
          <w:lang w:eastAsia="zh-CN"/>
        </w:rPr>
      </w:pPr>
      <w:r>
        <w:rPr>
          <w:rFonts w:hint="eastAsia" w:ascii="宋体" w:hAnsi="宋体" w:cs="宋体"/>
          <w:szCs w:val="21"/>
          <w:highlight w:val="none"/>
        </w:rPr>
        <w:t>联系电话：</w:t>
      </w:r>
      <w:r>
        <w:rPr>
          <w:rFonts w:ascii="宋体" w:hAnsi="宋体" w:cs="宋体"/>
          <w:szCs w:val="21"/>
          <w:highlight w:val="none"/>
        </w:rPr>
        <w:t>0779-</w:t>
      </w:r>
      <w:r>
        <w:rPr>
          <w:rFonts w:hint="eastAsia" w:ascii="宋体" w:hAnsi="宋体" w:cs="宋体"/>
          <w:szCs w:val="21"/>
          <w:highlight w:val="none"/>
          <w:lang w:eastAsia="zh-CN"/>
        </w:rPr>
        <w:t>2024496</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2.采购代理机构信息</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名    称：</w:t>
      </w:r>
      <w:r>
        <w:rPr>
          <w:rFonts w:ascii="宋体" w:hAnsi="宋体" w:cs="宋体"/>
          <w:szCs w:val="21"/>
          <w:highlight w:val="none"/>
        </w:rPr>
        <w:t>北海市政府采购中心 </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地    址：</w:t>
      </w:r>
      <w:r>
        <w:rPr>
          <w:rFonts w:ascii="宋体" w:hAnsi="宋体" w:cs="宋体"/>
          <w:szCs w:val="21"/>
          <w:highlight w:val="none"/>
        </w:rPr>
        <w:t>北海市海城区陈文村北路7号市直机关第三办公区2号楼一层 </w:t>
      </w:r>
      <w:r>
        <w:rPr>
          <w:rFonts w:hint="eastAsia" w:ascii="宋体" w:hAnsi="宋体" w:cs="宋体"/>
          <w:szCs w:val="21"/>
          <w:highlight w:val="none"/>
        </w:rPr>
        <w:t> </w:t>
      </w:r>
    </w:p>
    <w:p>
      <w:pPr>
        <w:spacing w:line="340" w:lineRule="exact"/>
        <w:ind w:firstLine="420" w:firstLineChars="200"/>
        <w:rPr>
          <w:rFonts w:ascii="宋体" w:hAnsi="宋体" w:cs="宋体"/>
          <w:szCs w:val="21"/>
          <w:highlight w:val="none"/>
        </w:rPr>
      </w:pPr>
      <w:r>
        <w:rPr>
          <w:rFonts w:hint="eastAsia" w:ascii="宋体" w:hAnsi="宋体" w:cs="宋体"/>
          <w:szCs w:val="21"/>
          <w:highlight w:val="none"/>
        </w:rPr>
        <w:t>项目联系人：</w:t>
      </w:r>
      <w:r>
        <w:rPr>
          <w:rFonts w:hint="eastAsia" w:ascii="宋体" w:hAnsi="宋体" w:cs="宋体"/>
          <w:szCs w:val="21"/>
          <w:highlight w:val="none"/>
          <w:lang w:eastAsia="zh-CN"/>
        </w:rPr>
        <w:t>张文敏</w:t>
      </w:r>
      <w:r>
        <w:rPr>
          <w:rFonts w:hint="eastAsia" w:ascii="宋体" w:hAnsi="宋体" w:cs="宋体"/>
          <w:szCs w:val="21"/>
          <w:highlight w:val="none"/>
        </w:rPr>
        <w:t> </w:t>
      </w:r>
    </w:p>
    <w:p>
      <w:pPr>
        <w:spacing w:line="340" w:lineRule="exact"/>
        <w:ind w:firstLine="420" w:firstLineChars="200"/>
        <w:rPr>
          <w:rFonts w:ascii="宋体" w:hAnsi="宋体" w:cs="宋体"/>
          <w:kern w:val="0"/>
          <w:sz w:val="23"/>
          <w:szCs w:val="23"/>
          <w:highlight w:val="none"/>
        </w:rPr>
      </w:pPr>
      <w:r>
        <w:rPr>
          <w:rFonts w:hint="eastAsia" w:ascii="宋体" w:hAnsi="宋体" w:cs="宋体"/>
          <w:highlight w:val="none"/>
        </w:rPr>
        <w:t>项目联系方式：</w:t>
      </w:r>
      <w:r>
        <w:rPr>
          <w:rFonts w:ascii="宋体" w:hAnsi="宋体" w:cs="宋体"/>
          <w:highlight w:val="none"/>
        </w:rPr>
        <w:t>0779-</w:t>
      </w:r>
      <w:r>
        <w:rPr>
          <w:rFonts w:hint="eastAsia" w:ascii="宋体" w:hAnsi="宋体" w:cs="宋体"/>
          <w:highlight w:val="none"/>
        </w:rPr>
        <w:t>3056122</w:t>
      </w:r>
      <w:r>
        <w:rPr>
          <w:rFonts w:ascii="宋体" w:hAnsi="宋体" w:cs="宋体"/>
          <w:highlight w:val="none"/>
        </w:rPr>
        <w:t> </w:t>
      </w:r>
      <w:r>
        <w:rPr>
          <w:rFonts w:hint="eastAsia" w:ascii="宋体" w:hAnsi="宋体" w:cs="宋体"/>
          <w:highlight w:val="none"/>
        </w:rPr>
        <w:t> </w:t>
      </w:r>
    </w:p>
    <w:p>
      <w:pPr>
        <w:spacing w:line="600" w:lineRule="exact"/>
        <w:jc w:val="center"/>
        <w:rPr>
          <w:rFonts w:hint="eastAsia" w:ascii="宋体"/>
          <w:b/>
          <w:sz w:val="44"/>
          <w:szCs w:val="44"/>
          <w:highlight w:val="none"/>
        </w:rPr>
      </w:pPr>
      <w:r>
        <w:rPr>
          <w:rFonts w:ascii="宋体"/>
          <w:b/>
          <w:sz w:val="44"/>
          <w:szCs w:val="44"/>
          <w:highlight w:val="none"/>
        </w:rPr>
        <w:br w:type="page"/>
      </w:r>
    </w:p>
    <w:p>
      <w:pPr>
        <w:spacing w:line="600" w:lineRule="exact"/>
        <w:jc w:val="center"/>
        <w:rPr>
          <w:rFonts w:hint="eastAsia" w:ascii="宋体"/>
          <w:b/>
          <w:sz w:val="44"/>
          <w:szCs w:val="44"/>
          <w:highlight w:val="none"/>
        </w:rPr>
      </w:pPr>
    </w:p>
    <w:p>
      <w:pPr>
        <w:spacing w:line="600" w:lineRule="exact"/>
        <w:jc w:val="center"/>
        <w:rPr>
          <w:rFonts w:hint="eastAsia" w:ascii="宋体"/>
          <w:b/>
          <w:sz w:val="44"/>
          <w:szCs w:val="44"/>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spacing w:line="600" w:lineRule="exact"/>
        <w:jc w:val="center"/>
        <w:rPr>
          <w:rFonts w:hint="eastAsia" w:ascii="宋体"/>
          <w:b/>
          <w:sz w:val="44"/>
          <w:szCs w:val="44"/>
          <w:highlight w:val="none"/>
        </w:rPr>
      </w:pPr>
    </w:p>
    <w:p>
      <w:pPr>
        <w:pStyle w:val="18"/>
        <w:rPr>
          <w:rFonts w:hint="eastAsia" w:eastAsia="宋体"/>
          <w:highlight w:val="none"/>
        </w:rPr>
      </w:pPr>
    </w:p>
    <w:p>
      <w:pPr>
        <w:pStyle w:val="18"/>
        <w:rPr>
          <w:rFonts w:hint="eastAsia" w:eastAsia="宋体"/>
          <w:highlight w:val="none"/>
        </w:rPr>
      </w:pPr>
    </w:p>
    <w:p>
      <w:pPr>
        <w:spacing w:line="600" w:lineRule="exact"/>
        <w:jc w:val="center"/>
        <w:rPr>
          <w:rFonts w:ascii="宋体"/>
          <w:b/>
          <w:sz w:val="44"/>
          <w:szCs w:val="44"/>
          <w:highlight w:val="none"/>
        </w:rPr>
      </w:pPr>
    </w:p>
    <w:p>
      <w:pPr>
        <w:spacing w:line="600" w:lineRule="exact"/>
        <w:rPr>
          <w:rFonts w:hint="eastAsia" w:ascii="宋体"/>
          <w:b/>
          <w:sz w:val="44"/>
          <w:szCs w:val="44"/>
          <w:highlight w:val="none"/>
        </w:rPr>
      </w:pPr>
    </w:p>
    <w:p>
      <w:pPr>
        <w:pStyle w:val="6"/>
        <w:jc w:val="center"/>
        <w:rPr>
          <w:rFonts w:hint="eastAsia" w:ascii="宋体"/>
          <w:highlight w:val="none"/>
        </w:rPr>
      </w:pPr>
      <w:bookmarkStart w:id="2" w:name="_Toc123046488"/>
      <w:bookmarkStart w:id="3" w:name="_Toc508699811"/>
      <w:r>
        <w:rPr>
          <w:rFonts w:hint="eastAsia" w:ascii="宋体"/>
          <w:highlight w:val="none"/>
        </w:rPr>
        <w:t>第二章  供应商须知</w:t>
      </w:r>
      <w:bookmarkEnd w:id="2"/>
      <w:bookmarkEnd w:id="3"/>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hint="eastAsia" w:ascii="宋体"/>
          <w:b/>
          <w:sz w:val="32"/>
          <w:szCs w:val="32"/>
          <w:highlight w:val="none"/>
        </w:rPr>
      </w:pPr>
    </w:p>
    <w:p>
      <w:pPr>
        <w:spacing w:line="400" w:lineRule="exact"/>
        <w:jc w:val="center"/>
        <w:rPr>
          <w:rFonts w:ascii="宋体"/>
          <w:b/>
          <w:sz w:val="32"/>
          <w:szCs w:val="32"/>
          <w:highlight w:val="none"/>
        </w:rPr>
      </w:pPr>
    </w:p>
    <w:p>
      <w:pPr>
        <w:spacing w:line="400" w:lineRule="exact"/>
        <w:jc w:val="center"/>
        <w:rPr>
          <w:rFonts w:ascii="宋体"/>
          <w:b/>
          <w:sz w:val="32"/>
          <w:szCs w:val="32"/>
          <w:highlight w:val="none"/>
        </w:rPr>
      </w:pPr>
    </w:p>
    <w:p>
      <w:pPr>
        <w:spacing w:line="400" w:lineRule="exact"/>
        <w:jc w:val="center"/>
        <w:rPr>
          <w:rFonts w:ascii="宋体"/>
          <w:b/>
          <w:sz w:val="32"/>
          <w:szCs w:val="32"/>
          <w:highlight w:val="none"/>
        </w:rPr>
      </w:pPr>
    </w:p>
    <w:p>
      <w:pPr>
        <w:spacing w:line="400" w:lineRule="exact"/>
        <w:rPr>
          <w:rFonts w:ascii="宋体"/>
          <w:b/>
          <w:sz w:val="32"/>
          <w:szCs w:val="32"/>
          <w:highlight w:val="none"/>
        </w:rPr>
        <w:sectPr>
          <w:headerReference r:id="rId4" w:type="first"/>
          <w:footerReference r:id="rId7" w:type="first"/>
          <w:headerReference r:id="rId3" w:type="default"/>
          <w:footerReference r:id="rId5" w:type="default"/>
          <w:footerReference r:id="rId6" w:type="even"/>
          <w:pgSz w:w="11906" w:h="16838"/>
          <w:pgMar w:top="1247" w:right="1247" w:bottom="1247" w:left="1247" w:header="851" w:footer="992" w:gutter="0"/>
          <w:cols w:space="720" w:num="1"/>
          <w:titlePg/>
          <w:docGrid w:linePitch="312" w:charSpace="0"/>
        </w:sectPr>
      </w:pPr>
    </w:p>
    <w:p>
      <w:pPr>
        <w:spacing w:line="400" w:lineRule="exact"/>
        <w:jc w:val="center"/>
        <w:rPr>
          <w:rFonts w:hint="eastAsia" w:ascii="宋体"/>
          <w:b/>
          <w:sz w:val="32"/>
          <w:szCs w:val="32"/>
          <w:highlight w:val="none"/>
        </w:rPr>
      </w:pPr>
      <w:r>
        <w:rPr>
          <w:rFonts w:hint="eastAsia" w:ascii="宋体"/>
          <w:b/>
          <w:sz w:val="32"/>
          <w:szCs w:val="32"/>
          <w:highlight w:val="none"/>
        </w:rPr>
        <w:t>供应商须知前附表</w:t>
      </w:r>
    </w:p>
    <w:tbl>
      <w:tblPr>
        <w:tblStyle w:val="14"/>
        <w:tblW w:w="10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284"/>
        <w:gridCol w:w="8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37" w:type="dxa"/>
            <w:noWrap w:val="0"/>
            <w:vAlign w:val="center"/>
          </w:tcPr>
          <w:p>
            <w:pPr>
              <w:pStyle w:val="19"/>
              <w:jc w:val="center"/>
              <w:rPr>
                <w:rFonts w:hint="eastAsia"/>
                <w:highlight w:val="none"/>
              </w:rPr>
            </w:pPr>
            <w:r>
              <w:rPr>
                <w:rFonts w:hint="eastAsia"/>
                <w:highlight w:val="none"/>
              </w:rPr>
              <w:t>序号</w:t>
            </w:r>
          </w:p>
        </w:tc>
        <w:tc>
          <w:tcPr>
            <w:tcW w:w="1284" w:type="dxa"/>
            <w:noWrap w:val="0"/>
            <w:vAlign w:val="center"/>
          </w:tcPr>
          <w:p>
            <w:pPr>
              <w:pStyle w:val="19"/>
              <w:jc w:val="center"/>
              <w:rPr>
                <w:rFonts w:hint="eastAsia"/>
                <w:highlight w:val="none"/>
              </w:rPr>
            </w:pPr>
            <w:r>
              <w:rPr>
                <w:rFonts w:hint="eastAsia"/>
                <w:highlight w:val="none"/>
              </w:rPr>
              <w:t>名称</w:t>
            </w:r>
          </w:p>
        </w:tc>
        <w:tc>
          <w:tcPr>
            <w:tcW w:w="8781" w:type="dxa"/>
            <w:noWrap w:val="0"/>
            <w:vAlign w:val="center"/>
          </w:tcPr>
          <w:p>
            <w:pPr>
              <w:pStyle w:val="19"/>
              <w:jc w:val="center"/>
              <w:rPr>
                <w:rFonts w:hint="eastAsia"/>
                <w:highlight w:val="none"/>
              </w:rPr>
            </w:pPr>
            <w:r>
              <w:rPr>
                <w:rFonts w:hint="eastAsia"/>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1</w:t>
            </w:r>
          </w:p>
        </w:tc>
        <w:tc>
          <w:tcPr>
            <w:tcW w:w="1284" w:type="dxa"/>
            <w:noWrap w:val="0"/>
            <w:vAlign w:val="center"/>
          </w:tcPr>
          <w:p>
            <w:pPr>
              <w:pStyle w:val="19"/>
              <w:spacing w:line="400" w:lineRule="exact"/>
              <w:jc w:val="center"/>
              <w:rPr>
                <w:rFonts w:hint="eastAsia"/>
                <w:szCs w:val="24"/>
                <w:highlight w:val="none"/>
              </w:rPr>
            </w:pPr>
            <w:r>
              <w:rPr>
                <w:rFonts w:hint="eastAsia"/>
                <w:szCs w:val="24"/>
                <w:highlight w:val="none"/>
              </w:rPr>
              <w:t>项目名称及编号</w:t>
            </w:r>
          </w:p>
        </w:tc>
        <w:tc>
          <w:tcPr>
            <w:tcW w:w="8781" w:type="dxa"/>
            <w:noWrap w:val="0"/>
            <w:vAlign w:val="center"/>
          </w:tcPr>
          <w:p>
            <w:pPr>
              <w:pStyle w:val="19"/>
              <w:spacing w:line="320" w:lineRule="exact"/>
              <w:rPr>
                <w:rFonts w:hint="eastAsia"/>
                <w:szCs w:val="24"/>
                <w:highlight w:val="none"/>
              </w:rPr>
            </w:pPr>
            <w:r>
              <w:rPr>
                <w:rFonts w:hint="eastAsia"/>
                <w:szCs w:val="24"/>
                <w:highlight w:val="none"/>
              </w:rPr>
              <w:t>项目名称：</w:t>
            </w:r>
            <w:r>
              <w:rPr>
                <w:rFonts w:hint="eastAsia"/>
                <w:szCs w:val="24"/>
                <w:highlight w:val="none"/>
                <w:lang w:eastAsia="zh-CN"/>
              </w:rPr>
              <w:t>北海市党政机关大院购买安保服务</w:t>
            </w:r>
            <w:r>
              <w:rPr>
                <w:rFonts w:hint="eastAsia"/>
                <w:szCs w:val="24"/>
                <w:highlight w:val="none"/>
              </w:rPr>
              <w:t xml:space="preserve">                         </w:t>
            </w:r>
          </w:p>
          <w:p>
            <w:pPr>
              <w:pStyle w:val="19"/>
              <w:spacing w:line="320" w:lineRule="exact"/>
              <w:rPr>
                <w:szCs w:val="24"/>
                <w:highlight w:val="none"/>
              </w:rPr>
            </w:pPr>
            <w:r>
              <w:rPr>
                <w:rFonts w:hint="eastAsia"/>
                <w:szCs w:val="24"/>
                <w:highlight w:val="none"/>
              </w:rPr>
              <w:t>项目编号：</w:t>
            </w:r>
            <w:r>
              <w:rPr>
                <w:rFonts w:hint="eastAsia"/>
                <w:szCs w:val="24"/>
                <w:highlight w:val="none"/>
                <w:lang w:eastAsia="zh-CN"/>
              </w:rPr>
              <w:t>BHZC2024-C3-000005-CGZX</w:t>
            </w:r>
            <w:r>
              <w:rPr>
                <w:rFonts w:hint="eastAsia"/>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2</w:t>
            </w:r>
          </w:p>
        </w:tc>
        <w:tc>
          <w:tcPr>
            <w:tcW w:w="1284" w:type="dxa"/>
            <w:noWrap w:val="0"/>
            <w:vAlign w:val="center"/>
          </w:tcPr>
          <w:p>
            <w:pPr>
              <w:pStyle w:val="19"/>
              <w:spacing w:line="400" w:lineRule="exact"/>
              <w:jc w:val="center"/>
              <w:rPr>
                <w:rFonts w:hint="eastAsia"/>
                <w:highlight w:val="none"/>
              </w:rPr>
            </w:pPr>
            <w:r>
              <w:rPr>
                <w:rFonts w:hint="eastAsia"/>
                <w:highlight w:val="none"/>
              </w:rPr>
              <w:t>磋商供应商资格</w:t>
            </w:r>
          </w:p>
        </w:tc>
        <w:tc>
          <w:tcPr>
            <w:tcW w:w="8781" w:type="dxa"/>
            <w:noWrap w:val="0"/>
            <w:vAlign w:val="center"/>
          </w:tcPr>
          <w:p>
            <w:pPr>
              <w:widowControl/>
              <w:adjustRightInd w:val="0"/>
              <w:snapToGrid w:val="0"/>
              <w:spacing w:line="260" w:lineRule="exact"/>
              <w:rPr>
                <w:rFonts w:hint="eastAsia" w:ascii="宋体"/>
                <w:highlight w:val="none"/>
              </w:rPr>
            </w:pPr>
            <w:r>
              <w:rPr>
                <w:rFonts w:hint="eastAsia" w:ascii="宋体"/>
                <w:highlight w:val="none"/>
              </w:rPr>
              <w:t>磋商供应商资格要求：</w:t>
            </w:r>
          </w:p>
          <w:p>
            <w:pPr>
              <w:spacing w:line="32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1.满足《中华人民共和国政府采购法》第二十二条规定；</w:t>
            </w:r>
          </w:p>
          <w:p>
            <w:pPr>
              <w:spacing w:line="320" w:lineRule="exact"/>
              <w:ind w:firstLine="420" w:firstLineChars="200"/>
              <w:jc w:val="left"/>
              <w:rPr>
                <w:rFonts w:hint="eastAsia" w:ascii="宋体" w:hAnsi="宋体" w:eastAsia="宋体" w:cs="宋体"/>
                <w:color w:val="auto"/>
                <w:highlight w:val="none"/>
                <w:lang w:val="en-US" w:eastAsia="zh-CN"/>
              </w:rPr>
            </w:pPr>
            <w:r>
              <w:rPr>
                <w:rFonts w:hint="eastAsia" w:ascii="宋体" w:hAnsi="宋体" w:cs="宋体"/>
                <w:szCs w:val="21"/>
                <w:highlight w:val="none"/>
              </w:rPr>
              <w:t>2.落实政府采购政策需满足的资格要求：分标1：专门面向中小企业</w:t>
            </w:r>
            <w:r>
              <w:rPr>
                <w:rFonts w:hint="eastAsia" w:ascii="宋体" w:hAnsi="宋体" w:cs="宋体"/>
                <w:szCs w:val="21"/>
                <w:highlight w:val="none"/>
                <w:lang w:eastAsia="zh-CN"/>
              </w:rPr>
              <w:t>。</w:t>
            </w:r>
          </w:p>
          <w:p>
            <w:pPr>
              <w:spacing w:line="32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3.本项目的特定资格要求：具有有效的保安服务许可证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3</w:t>
            </w:r>
          </w:p>
        </w:tc>
        <w:tc>
          <w:tcPr>
            <w:tcW w:w="1284" w:type="dxa"/>
            <w:noWrap w:val="0"/>
            <w:vAlign w:val="center"/>
          </w:tcPr>
          <w:p>
            <w:pPr>
              <w:pStyle w:val="19"/>
              <w:spacing w:line="400" w:lineRule="exact"/>
              <w:jc w:val="center"/>
              <w:rPr>
                <w:rFonts w:hint="eastAsia"/>
                <w:highlight w:val="none"/>
              </w:rPr>
            </w:pPr>
            <w:r>
              <w:rPr>
                <w:rFonts w:hint="eastAsia" w:hAnsi="宋体" w:cs="宋体"/>
                <w:b/>
                <w:szCs w:val="21"/>
                <w:highlight w:val="none"/>
              </w:rPr>
              <w:t>磋商保证金</w:t>
            </w:r>
          </w:p>
        </w:tc>
        <w:tc>
          <w:tcPr>
            <w:tcW w:w="878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ind w:firstLine="420" w:firstLineChars="200"/>
              <w:rPr>
                <w:rFonts w:hint="eastAsia" w:ascii="宋体" w:hAnsi="宋体" w:cs="宋体"/>
                <w:szCs w:val="21"/>
                <w:highlight w:val="none"/>
              </w:rPr>
            </w:pPr>
            <w:r>
              <w:rPr>
                <w:rFonts w:hint="eastAsia" w:ascii="宋体" w:hAnsi="宋体" w:cs="宋体"/>
                <w:szCs w:val="21"/>
                <w:highlight w:val="none"/>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37" w:type="dxa"/>
            <w:noWrap w:val="0"/>
            <w:vAlign w:val="center"/>
          </w:tcPr>
          <w:p>
            <w:pPr>
              <w:pStyle w:val="19"/>
              <w:spacing w:line="400" w:lineRule="exact"/>
              <w:jc w:val="center"/>
              <w:rPr>
                <w:rFonts w:hint="eastAsia"/>
                <w:highlight w:val="none"/>
              </w:rPr>
            </w:pPr>
            <w:r>
              <w:rPr>
                <w:highlight w:val="none"/>
              </w:rPr>
              <w:t>5</w:t>
            </w:r>
          </w:p>
        </w:tc>
        <w:tc>
          <w:tcPr>
            <w:tcW w:w="1284" w:type="dxa"/>
            <w:noWrap w:val="0"/>
            <w:vAlign w:val="center"/>
          </w:tcPr>
          <w:p>
            <w:pPr>
              <w:pStyle w:val="19"/>
              <w:spacing w:line="400" w:lineRule="exact"/>
              <w:jc w:val="center"/>
              <w:rPr>
                <w:rFonts w:hint="eastAsia"/>
                <w:highlight w:val="none"/>
              </w:rPr>
            </w:pPr>
            <w:r>
              <w:rPr>
                <w:rFonts w:hint="eastAsia"/>
                <w:highlight w:val="none"/>
              </w:rPr>
              <w:t>报价要求</w:t>
            </w:r>
          </w:p>
        </w:tc>
        <w:tc>
          <w:tcPr>
            <w:tcW w:w="8781" w:type="dxa"/>
            <w:noWrap w:val="0"/>
            <w:vAlign w:val="center"/>
          </w:tcPr>
          <w:p>
            <w:pPr>
              <w:widowControl/>
              <w:adjustRightInd w:val="0"/>
              <w:snapToGrid w:val="0"/>
              <w:spacing w:line="260" w:lineRule="exact"/>
              <w:rPr>
                <w:rFonts w:hint="eastAsia" w:ascii="宋体"/>
                <w:szCs w:val="21"/>
                <w:highlight w:val="none"/>
              </w:rPr>
            </w:pPr>
            <w:r>
              <w:rPr>
                <w:rFonts w:hint="eastAsia"/>
                <w:kern w:val="0"/>
                <w:szCs w:val="21"/>
                <w:highlight w:val="none"/>
              </w:rPr>
              <w:t>供应商应就《采购需求》中所有的服务内容作完整唯一报价。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6</w:t>
            </w:r>
          </w:p>
        </w:tc>
        <w:tc>
          <w:tcPr>
            <w:tcW w:w="1284" w:type="dxa"/>
            <w:noWrap w:val="0"/>
            <w:vAlign w:val="center"/>
          </w:tcPr>
          <w:p>
            <w:pPr>
              <w:pStyle w:val="19"/>
              <w:spacing w:line="400" w:lineRule="exact"/>
              <w:jc w:val="center"/>
              <w:rPr>
                <w:rFonts w:hint="eastAsia"/>
                <w:highlight w:val="none"/>
              </w:rPr>
            </w:pPr>
            <w:r>
              <w:rPr>
                <w:rFonts w:hint="eastAsia"/>
                <w:highlight w:val="none"/>
              </w:rPr>
              <w:t>磋商前准备</w:t>
            </w:r>
          </w:p>
        </w:tc>
        <w:tc>
          <w:tcPr>
            <w:tcW w:w="8781" w:type="dxa"/>
            <w:noWrap w:val="0"/>
            <w:vAlign w:val="center"/>
          </w:tcPr>
          <w:p>
            <w:pPr>
              <w:widowControl/>
              <w:adjustRightInd w:val="0"/>
              <w:snapToGrid w:val="0"/>
              <w:spacing w:line="260" w:lineRule="exact"/>
              <w:ind w:firstLine="420" w:firstLineChars="200"/>
              <w:rPr>
                <w:rFonts w:hint="eastAsia"/>
                <w:kern w:val="0"/>
                <w:szCs w:val="21"/>
                <w:highlight w:val="none"/>
              </w:rPr>
            </w:pPr>
            <w:r>
              <w:rPr>
                <w:rFonts w:hint="eastAsia"/>
                <w:kern w:val="0"/>
                <w:szCs w:val="21"/>
                <w:highlight w:val="none"/>
              </w:rPr>
              <w:t>1.</w:t>
            </w:r>
            <w:r>
              <w:rPr>
                <w:kern w:val="0"/>
                <w:szCs w:val="21"/>
                <w:highlight w:val="none"/>
              </w:rPr>
              <w:t>本项目实行网上</w:t>
            </w:r>
            <w:r>
              <w:rPr>
                <w:rFonts w:hint="eastAsia"/>
                <w:kern w:val="0"/>
                <w:szCs w:val="21"/>
                <w:highlight w:val="none"/>
              </w:rPr>
              <w:t>磋商</w:t>
            </w:r>
            <w:r>
              <w:rPr>
                <w:kern w:val="0"/>
                <w:szCs w:val="21"/>
                <w:highlight w:val="none"/>
              </w:rPr>
              <w:t>，采用电子</w:t>
            </w:r>
            <w:r>
              <w:rPr>
                <w:rFonts w:hint="eastAsia"/>
                <w:kern w:val="0"/>
                <w:szCs w:val="21"/>
                <w:highlight w:val="none"/>
              </w:rPr>
              <w:t>磋商响应</w:t>
            </w:r>
            <w:r>
              <w:rPr>
                <w:kern w:val="0"/>
                <w:szCs w:val="21"/>
                <w:highlight w:val="none"/>
              </w:rPr>
              <w:t>文件。若供应商参与</w:t>
            </w:r>
            <w:r>
              <w:rPr>
                <w:rFonts w:hint="eastAsia"/>
                <w:kern w:val="0"/>
                <w:szCs w:val="21"/>
                <w:highlight w:val="none"/>
              </w:rPr>
              <w:t>磋商</w:t>
            </w:r>
            <w:r>
              <w:rPr>
                <w:kern w:val="0"/>
                <w:szCs w:val="21"/>
                <w:highlight w:val="none"/>
              </w:rPr>
              <w:t>，自行承担</w:t>
            </w:r>
            <w:r>
              <w:rPr>
                <w:rFonts w:hint="eastAsia"/>
                <w:kern w:val="0"/>
                <w:szCs w:val="21"/>
                <w:highlight w:val="none"/>
              </w:rPr>
              <w:t>磋商</w:t>
            </w:r>
            <w:r>
              <w:rPr>
                <w:kern w:val="0"/>
                <w:szCs w:val="21"/>
                <w:highlight w:val="none"/>
              </w:rPr>
              <w:t>一切费用</w:t>
            </w:r>
            <w:r>
              <w:rPr>
                <w:rFonts w:hint="eastAsia"/>
                <w:kern w:val="0"/>
                <w:szCs w:val="21"/>
                <w:highlight w:val="none"/>
              </w:rPr>
              <w:t>。</w:t>
            </w:r>
          </w:p>
          <w:p>
            <w:pPr>
              <w:widowControl/>
              <w:adjustRightInd w:val="0"/>
              <w:snapToGrid w:val="0"/>
              <w:spacing w:line="260" w:lineRule="exact"/>
              <w:ind w:firstLine="420" w:firstLineChars="200"/>
              <w:rPr>
                <w:kern w:val="0"/>
                <w:szCs w:val="21"/>
                <w:highlight w:val="none"/>
              </w:rPr>
            </w:pPr>
            <w:r>
              <w:rPr>
                <w:rFonts w:hint="eastAsia"/>
                <w:kern w:val="0"/>
                <w:szCs w:val="21"/>
                <w:highlight w:val="none"/>
              </w:rPr>
              <w:t>2.</w:t>
            </w:r>
            <w:r>
              <w:rPr>
                <w:kern w:val="0"/>
                <w:szCs w:val="21"/>
                <w:highlight w:val="none"/>
              </w:rPr>
              <w:t>各供应商应在</w:t>
            </w:r>
            <w:r>
              <w:rPr>
                <w:rFonts w:hint="eastAsia"/>
                <w:kern w:val="0"/>
                <w:szCs w:val="21"/>
                <w:highlight w:val="none"/>
              </w:rPr>
              <w:t>截</w:t>
            </w:r>
            <w:r>
              <w:rPr>
                <w:kern w:val="0"/>
                <w:szCs w:val="21"/>
                <w:highlight w:val="none"/>
              </w:rPr>
              <w:t>标前应确保成为</w:t>
            </w:r>
            <w:r>
              <w:rPr>
                <w:rFonts w:hint="eastAsia"/>
                <w:kern w:val="0"/>
                <w:szCs w:val="21"/>
                <w:highlight w:val="none"/>
              </w:rPr>
              <w:t>“广西政府采购云平台”</w:t>
            </w:r>
            <w:r>
              <w:rPr>
                <w:kern w:val="0"/>
                <w:szCs w:val="21"/>
                <w:highlight w:val="none"/>
              </w:rPr>
              <w:t>正式注册入库供应商，并完成CA数字证书</w:t>
            </w:r>
            <w:r>
              <w:rPr>
                <w:rFonts w:hint="eastAsia"/>
                <w:kern w:val="0"/>
                <w:szCs w:val="21"/>
                <w:highlight w:val="none"/>
              </w:rPr>
              <w:t>申领</w:t>
            </w:r>
            <w:r>
              <w:rPr>
                <w:kern w:val="0"/>
                <w:szCs w:val="21"/>
                <w:highlight w:val="none"/>
              </w:rPr>
              <w:t>。因未注册入库、未办理CA数字证书等原因造成无法</w:t>
            </w:r>
            <w:r>
              <w:rPr>
                <w:rFonts w:hint="eastAsia"/>
                <w:kern w:val="0"/>
                <w:szCs w:val="21"/>
                <w:highlight w:val="none"/>
              </w:rPr>
              <w:t>磋商</w:t>
            </w:r>
            <w:r>
              <w:rPr>
                <w:kern w:val="0"/>
                <w:szCs w:val="21"/>
                <w:highlight w:val="none"/>
              </w:rPr>
              <w:t>或</w:t>
            </w:r>
            <w:r>
              <w:rPr>
                <w:rFonts w:hint="eastAsia"/>
                <w:kern w:val="0"/>
                <w:szCs w:val="21"/>
                <w:highlight w:val="none"/>
              </w:rPr>
              <w:t>磋商</w:t>
            </w:r>
            <w:r>
              <w:rPr>
                <w:kern w:val="0"/>
                <w:szCs w:val="21"/>
                <w:highlight w:val="none"/>
              </w:rPr>
              <w:t>失败等后果由供应商自行承担。</w:t>
            </w:r>
          </w:p>
          <w:p>
            <w:pPr>
              <w:widowControl/>
              <w:adjustRightInd w:val="0"/>
              <w:snapToGrid w:val="0"/>
              <w:spacing w:line="260" w:lineRule="exact"/>
              <w:ind w:firstLine="420" w:firstLineChars="200"/>
              <w:rPr>
                <w:rFonts w:hint="eastAsia"/>
                <w:kern w:val="0"/>
                <w:szCs w:val="21"/>
                <w:highlight w:val="none"/>
              </w:rPr>
            </w:pPr>
            <w:r>
              <w:rPr>
                <w:rFonts w:hint="eastAsia"/>
                <w:kern w:val="0"/>
                <w:szCs w:val="21"/>
                <w:highlight w:val="none"/>
              </w:rPr>
              <w:t>3.</w:t>
            </w:r>
            <w:r>
              <w:rPr>
                <w:kern w:val="0"/>
                <w:szCs w:val="21"/>
                <w:highlight w:val="none"/>
              </w:rPr>
              <w:t>供应商将</w:t>
            </w:r>
            <w:r>
              <w:rPr>
                <w:rFonts w:hint="eastAsia"/>
                <w:kern w:val="0"/>
                <w:szCs w:val="21"/>
                <w:highlight w:val="none"/>
              </w:rPr>
              <w:t>广西政府采购云平台</w:t>
            </w:r>
            <w:r>
              <w:rPr>
                <w:kern w:val="0"/>
                <w:szCs w:val="21"/>
                <w:highlight w:val="none"/>
              </w:rPr>
              <w:t>电子交易客户端下载、安装完成后，可通过账号密码或CA登录客户端进行</w:t>
            </w:r>
            <w:r>
              <w:rPr>
                <w:rFonts w:hint="eastAsia"/>
                <w:kern w:val="0"/>
                <w:szCs w:val="21"/>
                <w:highlight w:val="none"/>
              </w:rPr>
              <w:t>磋商响应</w:t>
            </w:r>
            <w:r>
              <w:rPr>
                <w:kern w:val="0"/>
                <w:szCs w:val="21"/>
                <w:highlight w:val="none"/>
              </w:rPr>
              <w:t>文件制作。</w:t>
            </w:r>
            <w:r>
              <w:rPr>
                <w:rFonts w:hint="eastAsia"/>
                <w:kern w:val="0"/>
                <w:szCs w:val="21"/>
                <w:highlight w:val="none"/>
              </w:rPr>
              <w:t>新版客户端下载路径：广西政府采购网（http://zfcg.gxzf.gov.cn/）—办事服务—下载专区—广西政府采购云平台新版客户端。原在政采云平台注册的临时供应商需在新平台启用后重新注册登记。如有问题可拨打广西政府采购云平台客户服务热线</w:t>
            </w:r>
            <w:r>
              <w:rPr>
                <w:kern w:val="0"/>
                <w:szCs w:val="21"/>
                <w:highlight w:val="none"/>
              </w:rPr>
              <w:t>95763</w:t>
            </w:r>
            <w:r>
              <w:rPr>
                <w:rFonts w:hint="eastAsia"/>
                <w:kern w:val="0"/>
                <w:szCs w:val="21"/>
                <w:highlight w:val="none"/>
              </w:rPr>
              <w:t>进行咨询。</w:t>
            </w:r>
          </w:p>
          <w:p>
            <w:pPr>
              <w:widowControl/>
              <w:adjustRightInd w:val="0"/>
              <w:snapToGrid w:val="0"/>
              <w:spacing w:line="260" w:lineRule="exact"/>
              <w:ind w:firstLine="420" w:firstLineChars="200"/>
              <w:rPr>
                <w:rFonts w:hint="eastAsia"/>
                <w:kern w:val="0"/>
                <w:szCs w:val="21"/>
                <w:highlight w:val="none"/>
              </w:rPr>
            </w:pPr>
            <w:r>
              <w:rPr>
                <w:rFonts w:hint="eastAsia"/>
                <w:kern w:val="0"/>
                <w:szCs w:val="21"/>
                <w:highlight w:val="none"/>
              </w:rPr>
              <w:t>4.通过“广西政府采购云平台”上传递交的“电子加密磋商响应文件”无法按时解密，视为磋商响应文件撤回，磋商无效。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7</w:t>
            </w:r>
          </w:p>
        </w:tc>
        <w:tc>
          <w:tcPr>
            <w:tcW w:w="1284" w:type="dxa"/>
            <w:noWrap w:val="0"/>
            <w:vAlign w:val="center"/>
          </w:tcPr>
          <w:p>
            <w:pPr>
              <w:pStyle w:val="19"/>
              <w:spacing w:line="400" w:lineRule="exact"/>
              <w:jc w:val="center"/>
              <w:rPr>
                <w:rFonts w:hint="eastAsia"/>
                <w:highlight w:val="none"/>
              </w:rPr>
            </w:pPr>
            <w:r>
              <w:rPr>
                <w:rFonts w:hint="eastAsia"/>
                <w:highlight w:val="none"/>
              </w:rPr>
              <w:t>响应文件递交截止时间</w:t>
            </w:r>
          </w:p>
        </w:tc>
        <w:tc>
          <w:tcPr>
            <w:tcW w:w="8781" w:type="dxa"/>
            <w:noWrap w:val="0"/>
            <w:vAlign w:val="center"/>
          </w:tcPr>
          <w:p>
            <w:pPr>
              <w:widowControl/>
              <w:adjustRightInd w:val="0"/>
              <w:snapToGrid w:val="0"/>
              <w:spacing w:line="260" w:lineRule="exact"/>
              <w:ind w:firstLine="420" w:firstLineChars="200"/>
              <w:rPr>
                <w:rFonts w:hint="eastAsia"/>
                <w:kern w:val="0"/>
                <w:szCs w:val="21"/>
                <w:highlight w:val="none"/>
              </w:rPr>
            </w:pPr>
            <w:r>
              <w:rPr>
                <w:rFonts w:hint="eastAsia"/>
                <w:kern w:val="0"/>
                <w:szCs w:val="21"/>
                <w:highlight w:val="none"/>
              </w:rPr>
              <w:t xml:space="preserve">响应文件递交截止时间： </w:t>
            </w:r>
            <w:r>
              <w:rPr>
                <w:rFonts w:hint="eastAsia"/>
                <w:kern w:val="0"/>
                <w:szCs w:val="21"/>
                <w:highlight w:val="none"/>
                <w:lang w:eastAsia="zh-CN"/>
              </w:rPr>
              <w:t>2024年4月18日</w:t>
            </w:r>
            <w:r>
              <w:rPr>
                <w:rFonts w:hint="eastAsia"/>
                <w:kern w:val="0"/>
                <w:szCs w:val="21"/>
                <w:highlight w:val="none"/>
              </w:rPr>
              <w:t>9:00之前将电子磋商响应文件上传到广西政府采购云平台。应按照本项目磋商文件和广西政府采购云平台的要求编制、加密传输磋商响应文件。供应商在使用系统进行评审的过程中遇到涉及平台使用的任何问题，可致电广西政府采购云平台技术支持热线咨询，联系方式：</w:t>
            </w:r>
            <w:r>
              <w:rPr>
                <w:kern w:val="0"/>
                <w:szCs w:val="21"/>
                <w:highlight w:val="none"/>
              </w:rPr>
              <w:t>95763</w:t>
            </w:r>
            <w:r>
              <w:rPr>
                <w:rFonts w:hint="eastAsia"/>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8</w:t>
            </w:r>
          </w:p>
        </w:tc>
        <w:tc>
          <w:tcPr>
            <w:tcW w:w="1284" w:type="dxa"/>
            <w:noWrap w:val="0"/>
            <w:vAlign w:val="center"/>
          </w:tcPr>
          <w:p>
            <w:pPr>
              <w:pStyle w:val="9"/>
              <w:jc w:val="center"/>
              <w:rPr>
                <w:rFonts w:hint="eastAsia"/>
                <w:highlight w:val="none"/>
              </w:rPr>
            </w:pPr>
            <w:r>
              <w:rPr>
                <w:rFonts w:hint="eastAsia"/>
                <w:highlight w:val="none"/>
              </w:rPr>
              <w:t>有效期</w:t>
            </w:r>
          </w:p>
        </w:tc>
        <w:tc>
          <w:tcPr>
            <w:tcW w:w="8781" w:type="dxa"/>
            <w:noWrap w:val="0"/>
            <w:vAlign w:val="center"/>
          </w:tcPr>
          <w:p>
            <w:pPr>
              <w:widowControl/>
              <w:adjustRightInd w:val="0"/>
              <w:snapToGrid w:val="0"/>
              <w:spacing w:line="260" w:lineRule="exact"/>
              <w:rPr>
                <w:rFonts w:hint="eastAsia"/>
                <w:highlight w:val="none"/>
              </w:rPr>
            </w:pPr>
            <w:r>
              <w:rPr>
                <w:rFonts w:hint="eastAsia"/>
                <w:kern w:val="0"/>
                <w:szCs w:val="21"/>
                <w:highlight w:val="none"/>
              </w:rPr>
              <w:t>响应文件有效期：响应文件递交截止日期后六十日。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9</w:t>
            </w:r>
          </w:p>
        </w:tc>
        <w:tc>
          <w:tcPr>
            <w:tcW w:w="1284" w:type="dxa"/>
            <w:noWrap w:val="0"/>
            <w:vAlign w:val="center"/>
          </w:tcPr>
          <w:p>
            <w:pPr>
              <w:overflowPunct w:val="0"/>
              <w:spacing w:line="440" w:lineRule="exact"/>
              <w:jc w:val="center"/>
              <w:rPr>
                <w:rFonts w:hint="eastAsia" w:ascii="宋体" w:cs="Courier New"/>
                <w:szCs w:val="21"/>
                <w:highlight w:val="none"/>
              </w:rPr>
            </w:pPr>
            <w:r>
              <w:rPr>
                <w:rFonts w:hint="eastAsia" w:ascii="宋体" w:cs="Courier New"/>
                <w:szCs w:val="21"/>
                <w:highlight w:val="none"/>
              </w:rPr>
              <w:t>磋商响应文件解密时间</w:t>
            </w:r>
          </w:p>
        </w:tc>
        <w:tc>
          <w:tcPr>
            <w:tcW w:w="8781" w:type="dxa"/>
            <w:noWrap w:val="0"/>
            <w:vAlign w:val="center"/>
          </w:tcPr>
          <w:p>
            <w:pPr>
              <w:widowControl/>
              <w:adjustRightInd w:val="0"/>
              <w:snapToGrid w:val="0"/>
              <w:spacing w:line="260" w:lineRule="exact"/>
              <w:rPr>
                <w:rFonts w:hint="eastAsia" w:ascii="宋体" w:cs="Courier New"/>
                <w:szCs w:val="21"/>
                <w:highlight w:val="none"/>
              </w:rPr>
            </w:pPr>
            <w:r>
              <w:rPr>
                <w:rFonts w:hint="eastAsia"/>
                <w:kern w:val="0"/>
                <w:szCs w:val="21"/>
                <w:highlight w:val="none"/>
              </w:rPr>
              <w:t>截标时间后30分钟内磋商供应商可以登录广西政府采购云平台，用“项目采购-开标评标”功能进行解密磋商文件。若磋商供应商在规定时间内无法解密或解密失败，视为磋商响应文件撤回，磋商无效。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7" w:type="dxa"/>
            <w:noWrap w:val="0"/>
            <w:vAlign w:val="center"/>
          </w:tcPr>
          <w:p>
            <w:pPr>
              <w:pStyle w:val="19"/>
              <w:spacing w:line="400" w:lineRule="exact"/>
              <w:jc w:val="center"/>
              <w:rPr>
                <w:highlight w:val="none"/>
              </w:rPr>
            </w:pPr>
            <w:r>
              <w:rPr>
                <w:rFonts w:hint="eastAsia"/>
                <w:highlight w:val="none"/>
              </w:rPr>
              <w:t>10</w:t>
            </w:r>
          </w:p>
        </w:tc>
        <w:tc>
          <w:tcPr>
            <w:tcW w:w="1284" w:type="dxa"/>
            <w:noWrap w:val="0"/>
            <w:vAlign w:val="center"/>
          </w:tcPr>
          <w:p>
            <w:pPr>
              <w:pStyle w:val="19"/>
              <w:spacing w:line="400" w:lineRule="exact"/>
              <w:jc w:val="center"/>
              <w:rPr>
                <w:rFonts w:hint="eastAsia"/>
                <w:highlight w:val="none"/>
              </w:rPr>
            </w:pPr>
            <w:r>
              <w:rPr>
                <w:rFonts w:hint="eastAsia"/>
                <w:highlight w:val="none"/>
              </w:rPr>
              <w:t>评审方法</w:t>
            </w:r>
          </w:p>
        </w:tc>
        <w:tc>
          <w:tcPr>
            <w:tcW w:w="8781" w:type="dxa"/>
            <w:noWrap w:val="0"/>
            <w:vAlign w:val="center"/>
          </w:tcPr>
          <w:p>
            <w:pPr>
              <w:pStyle w:val="19"/>
              <w:spacing w:line="320" w:lineRule="exact"/>
              <w:rPr>
                <w:rFonts w:hint="eastAsia"/>
                <w:highlight w:val="none"/>
              </w:rPr>
            </w:pPr>
            <w:r>
              <w:rPr>
                <w:rFonts w:hint="eastAsia"/>
                <w:highlight w:val="none"/>
              </w:rPr>
              <w:t>评审方法：综合评分法（详细见第六章）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7" w:type="dxa"/>
            <w:noWrap w:val="0"/>
            <w:vAlign w:val="center"/>
          </w:tcPr>
          <w:p>
            <w:pPr>
              <w:pStyle w:val="19"/>
              <w:spacing w:line="400" w:lineRule="exact"/>
              <w:jc w:val="center"/>
              <w:rPr>
                <w:highlight w:val="none"/>
              </w:rPr>
            </w:pPr>
            <w:r>
              <w:rPr>
                <w:rFonts w:hint="eastAsia"/>
                <w:highlight w:val="none"/>
              </w:rPr>
              <w:t>11</w:t>
            </w:r>
          </w:p>
        </w:tc>
        <w:tc>
          <w:tcPr>
            <w:tcW w:w="1284" w:type="dxa"/>
            <w:noWrap w:val="0"/>
            <w:vAlign w:val="center"/>
          </w:tcPr>
          <w:p>
            <w:pPr>
              <w:pStyle w:val="19"/>
              <w:spacing w:line="400" w:lineRule="exact"/>
              <w:jc w:val="center"/>
              <w:rPr>
                <w:rFonts w:hint="eastAsia"/>
                <w:bCs/>
                <w:highlight w:val="none"/>
              </w:rPr>
            </w:pPr>
            <w:r>
              <w:rPr>
                <w:rFonts w:hint="eastAsia"/>
                <w:bCs/>
                <w:highlight w:val="none"/>
              </w:rPr>
              <w:t>成交</w:t>
            </w:r>
            <w:r>
              <w:rPr>
                <w:bCs/>
                <w:highlight w:val="none"/>
              </w:rPr>
              <w:t>结果</w:t>
            </w:r>
          </w:p>
        </w:tc>
        <w:tc>
          <w:tcPr>
            <w:tcW w:w="87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ind w:firstLine="422" w:firstLineChars="200"/>
              <w:textAlignment w:val="bottom"/>
              <w:rPr>
                <w:rFonts w:hint="eastAsia" w:ascii="宋体" w:hAnsi="宋体" w:cs="宋体"/>
                <w:highlight w:val="none"/>
              </w:rPr>
            </w:pPr>
            <w:r>
              <w:rPr>
                <w:rFonts w:hint="eastAsia" w:ascii="宋体" w:hAnsi="宋体" w:cs="宋体"/>
                <w:b/>
                <w:bCs/>
                <w:highlight w:val="none"/>
              </w:rPr>
              <w:t>成交通知书及成交公告：</w:t>
            </w:r>
            <w:r>
              <w:rPr>
                <w:rFonts w:hint="eastAsia" w:ascii="宋体" w:hAnsi="宋体" w:cs="宋体"/>
                <w:highlight w:val="none"/>
              </w:rPr>
              <w:t>北海市政府采购中心在采购人依法确定成交人之日起2个工作日内发出成交通知书，并在</w:t>
            </w:r>
            <w:r>
              <w:rPr>
                <w:rFonts w:hint="eastAsia" w:ascii="宋体" w:hAnsi="宋体" w:cs="宋体"/>
                <w:highlight w:val="none"/>
                <w:lang w:eastAsia="zh-CN"/>
              </w:rPr>
              <w:t>中国政府采购网、</w:t>
            </w:r>
            <w:r>
              <w:rPr>
                <w:rFonts w:hint="eastAsia" w:ascii="宋体" w:hAnsi="宋体" w:cs="宋体"/>
                <w:highlight w:val="none"/>
              </w:rPr>
              <w:t>广西政府采购网、北海市政府采购监管网发布成交公告。</w:t>
            </w:r>
          </w:p>
          <w:p>
            <w:pPr>
              <w:autoSpaceDE w:val="0"/>
              <w:autoSpaceDN w:val="0"/>
              <w:snapToGrid w:val="0"/>
              <w:ind w:firstLine="422" w:firstLineChars="200"/>
              <w:textAlignment w:val="bottom"/>
              <w:rPr>
                <w:rFonts w:hint="eastAsia" w:ascii="宋体" w:hAnsi="宋体" w:cs="宋体"/>
                <w:highlight w:val="none"/>
              </w:rPr>
            </w:pPr>
            <w:r>
              <w:rPr>
                <w:rFonts w:hint="eastAsia" w:ascii="宋体" w:hAnsi="宋体" w:cs="宋体"/>
                <w:b/>
                <w:bCs/>
                <w:highlight w:val="none"/>
              </w:rPr>
              <w:t>中小企业信用融资：</w:t>
            </w:r>
            <w:r>
              <w:rPr>
                <w:rFonts w:hint="eastAsia" w:ascii="宋体" w:hAnsi="宋体" w:cs="宋体"/>
                <w:highlight w:val="none"/>
              </w:rPr>
              <w:t>为支持和促进中小企业发展，进一步发挥政府采购政策功能，北海市财政局与北海市工业和信息化局共同出台了《关于贯彻落实政府采购领域促进中小企业发展措施的通知》，供应商若有融资意向，详见《关于贯彻落实政府采购领域促进中小企业发展措施的通知》，或登录北海市政府采购中心网站自助查询。</w:t>
            </w:r>
          </w:p>
          <w:p>
            <w:pPr>
              <w:autoSpaceDE w:val="0"/>
              <w:autoSpaceDN w:val="0"/>
              <w:snapToGrid w:val="0"/>
              <w:ind w:firstLine="420" w:firstLineChars="200"/>
              <w:textAlignment w:val="bottom"/>
              <w:rPr>
                <w:rFonts w:hint="eastAsia" w:ascii="宋体" w:hAnsi="宋体" w:cs="宋体"/>
                <w:highlight w:val="none"/>
              </w:rPr>
            </w:pPr>
            <w:r>
              <w:rPr>
                <w:rFonts w:hint="eastAsia" w:ascii="宋体" w:hAnsi="宋体" w:cs="宋体"/>
                <w:highlight w:val="none"/>
              </w:rPr>
              <w:t>供应商成交后也可在</w:t>
            </w:r>
            <w:r>
              <w:rPr>
                <w:rFonts w:hint="eastAsia"/>
                <w:kern w:val="0"/>
                <w:szCs w:val="21"/>
                <w:highlight w:val="none"/>
              </w:rPr>
              <w:t>广西政府采购云平台</w:t>
            </w:r>
            <w:r>
              <w:rPr>
                <w:rFonts w:hint="eastAsia" w:ascii="宋体" w:hAnsi="宋体" w:cs="宋体"/>
                <w:highlight w:val="none"/>
              </w:rPr>
              <w:t>申请政采贷：操作路径：登录</w:t>
            </w:r>
            <w:r>
              <w:rPr>
                <w:rFonts w:hint="eastAsia"/>
                <w:kern w:val="0"/>
                <w:szCs w:val="21"/>
                <w:highlight w:val="none"/>
              </w:rPr>
              <w:t>广西政府采购云平台</w:t>
            </w:r>
            <w:r>
              <w:rPr>
                <w:rFonts w:hint="eastAsia" w:ascii="宋体" w:hAnsi="宋体" w:cs="宋体"/>
                <w:highlight w:val="none"/>
              </w:rPr>
              <w:t>-金融服务中心-【融资服务】，可在热门申请中选择产品直接申请。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637" w:type="dxa"/>
            <w:noWrap w:val="0"/>
            <w:vAlign w:val="center"/>
          </w:tcPr>
          <w:p>
            <w:pPr>
              <w:pStyle w:val="19"/>
              <w:spacing w:line="400" w:lineRule="exact"/>
              <w:jc w:val="center"/>
              <w:rPr>
                <w:highlight w:val="none"/>
              </w:rPr>
            </w:pPr>
            <w:r>
              <w:rPr>
                <w:rFonts w:hint="eastAsia"/>
                <w:highlight w:val="none"/>
              </w:rPr>
              <w:t>12</w:t>
            </w:r>
          </w:p>
        </w:tc>
        <w:tc>
          <w:tcPr>
            <w:tcW w:w="1284" w:type="dxa"/>
            <w:noWrap w:val="0"/>
            <w:vAlign w:val="center"/>
          </w:tcPr>
          <w:p>
            <w:pPr>
              <w:pStyle w:val="19"/>
              <w:spacing w:line="400" w:lineRule="exact"/>
              <w:jc w:val="center"/>
              <w:rPr>
                <w:rFonts w:hint="eastAsia"/>
                <w:bCs/>
                <w:highlight w:val="none"/>
              </w:rPr>
            </w:pPr>
            <w:r>
              <w:rPr>
                <w:rFonts w:hint="eastAsia" w:hAnsi="宋体" w:cs="宋体"/>
                <w:b/>
                <w:bCs/>
                <w:highlight w:val="none"/>
              </w:rPr>
              <w:t>签订合同</w:t>
            </w:r>
          </w:p>
        </w:tc>
        <w:tc>
          <w:tcPr>
            <w:tcW w:w="87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hint="eastAsia" w:ascii="宋体" w:hAnsi="宋体" w:cs="宋体"/>
                <w:highlight w:val="none"/>
              </w:rPr>
            </w:pPr>
            <w:r>
              <w:rPr>
                <w:rFonts w:hint="eastAsia" w:ascii="宋体" w:hAnsi="宋体" w:cs="宋体"/>
                <w:highlight w:val="none"/>
              </w:rPr>
              <w:t>自成交通知书发出之日起，原则上要求</w:t>
            </w:r>
            <w:r>
              <w:rPr>
                <w:rFonts w:ascii="宋体" w:hAnsi="宋体" w:cs="宋体"/>
                <w:highlight w:val="none"/>
              </w:rPr>
              <w:t>25</w:t>
            </w:r>
            <w:r>
              <w:rPr>
                <w:rFonts w:hint="eastAsia" w:ascii="宋体" w:hAnsi="宋体" w:cs="宋体"/>
                <w:highlight w:val="none"/>
              </w:rPr>
              <w:t>日内签订（项目实施过程中出现质疑或投诉的情形除外）。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7" w:type="dxa"/>
            <w:noWrap w:val="0"/>
            <w:vAlign w:val="center"/>
          </w:tcPr>
          <w:p>
            <w:pPr>
              <w:pStyle w:val="19"/>
              <w:spacing w:line="400" w:lineRule="exact"/>
              <w:jc w:val="center"/>
              <w:rPr>
                <w:highlight w:val="none"/>
              </w:rPr>
            </w:pPr>
            <w:r>
              <w:rPr>
                <w:rFonts w:hint="eastAsia"/>
                <w:highlight w:val="none"/>
              </w:rPr>
              <w:t>13</w:t>
            </w:r>
          </w:p>
        </w:tc>
        <w:tc>
          <w:tcPr>
            <w:tcW w:w="1284" w:type="dxa"/>
            <w:noWrap w:val="0"/>
            <w:vAlign w:val="center"/>
          </w:tcPr>
          <w:p>
            <w:pPr>
              <w:pStyle w:val="19"/>
              <w:spacing w:line="400" w:lineRule="exact"/>
              <w:jc w:val="center"/>
              <w:rPr>
                <w:rFonts w:hint="eastAsia"/>
                <w:bCs/>
                <w:highlight w:val="none"/>
              </w:rPr>
            </w:pPr>
            <w:r>
              <w:rPr>
                <w:rFonts w:hint="eastAsia"/>
                <w:bCs/>
                <w:highlight w:val="none"/>
              </w:rPr>
              <w:t>签名</w:t>
            </w:r>
          </w:p>
        </w:tc>
        <w:tc>
          <w:tcPr>
            <w:tcW w:w="8781" w:type="dxa"/>
            <w:noWrap w:val="0"/>
            <w:vAlign w:val="center"/>
          </w:tcPr>
          <w:p>
            <w:pPr>
              <w:pStyle w:val="9"/>
              <w:adjustRightInd w:val="0"/>
              <w:snapToGrid w:val="0"/>
              <w:spacing w:line="360" w:lineRule="exact"/>
              <w:ind w:firstLine="422" w:firstLineChars="200"/>
              <w:rPr>
                <w:rFonts w:hint="eastAsia"/>
                <w:bCs/>
                <w:highlight w:val="none"/>
              </w:rPr>
            </w:pPr>
            <w:r>
              <w:rPr>
                <w:rFonts w:hint="eastAsia" w:hAnsi="宋体" w:cs="宋体"/>
                <w:b/>
                <w:highlight w:val="none"/>
              </w:rPr>
              <w:t>本文件所涉及的法定代表人（负责人）或其委托代理人签名的内容，可以是供应商的法定代表人（负责人）或其委托代理人的电子签名；如果供应商没有法定代表人（负责人）或其委托代理人的电子签名，供应商也可以线下签名或盖姓名章后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37" w:type="dxa"/>
            <w:noWrap w:val="0"/>
            <w:vAlign w:val="center"/>
          </w:tcPr>
          <w:p>
            <w:pPr>
              <w:pStyle w:val="19"/>
              <w:spacing w:line="400" w:lineRule="exact"/>
              <w:jc w:val="center"/>
              <w:rPr>
                <w:rFonts w:hint="eastAsia"/>
                <w:highlight w:val="none"/>
              </w:rPr>
            </w:pPr>
            <w:r>
              <w:rPr>
                <w:rFonts w:hint="eastAsia"/>
                <w:highlight w:val="none"/>
              </w:rPr>
              <w:t>16</w:t>
            </w:r>
          </w:p>
        </w:tc>
        <w:tc>
          <w:tcPr>
            <w:tcW w:w="1284" w:type="dxa"/>
            <w:noWrap w:val="0"/>
            <w:vAlign w:val="center"/>
          </w:tcPr>
          <w:p>
            <w:pPr>
              <w:pStyle w:val="19"/>
              <w:spacing w:line="400" w:lineRule="exact"/>
              <w:jc w:val="center"/>
              <w:rPr>
                <w:rFonts w:hint="eastAsia"/>
                <w:highlight w:val="none"/>
              </w:rPr>
            </w:pPr>
            <w:r>
              <w:rPr>
                <w:rFonts w:hint="eastAsia"/>
                <w:bCs/>
                <w:highlight w:val="none"/>
              </w:rPr>
              <w:t>质疑及投诉联系方式</w:t>
            </w:r>
          </w:p>
        </w:tc>
        <w:tc>
          <w:tcPr>
            <w:tcW w:w="8781" w:type="dxa"/>
            <w:noWrap w:val="0"/>
            <w:vAlign w:val="center"/>
          </w:tcPr>
          <w:p>
            <w:pPr>
              <w:pStyle w:val="9"/>
              <w:adjustRightInd w:val="0"/>
              <w:snapToGrid w:val="0"/>
              <w:spacing w:line="360" w:lineRule="exact"/>
              <w:ind w:firstLine="420" w:firstLineChars="200"/>
              <w:rPr>
                <w:rFonts w:hint="eastAsia"/>
                <w:bCs/>
                <w:highlight w:val="none"/>
              </w:rPr>
            </w:pPr>
            <w:r>
              <w:rPr>
                <w:rFonts w:hint="eastAsia"/>
                <w:bCs/>
                <w:highlight w:val="none"/>
              </w:rPr>
              <w:t xml:space="preserve">质疑联系部门及电话为：北海市政府采购中心   联系电话：0779-3960826 </w:t>
            </w:r>
          </w:p>
          <w:p>
            <w:pPr>
              <w:pStyle w:val="9"/>
              <w:adjustRightInd w:val="0"/>
              <w:snapToGrid w:val="0"/>
              <w:spacing w:line="360" w:lineRule="exact"/>
              <w:ind w:firstLine="420" w:firstLineChars="200"/>
              <w:rPr>
                <w:rFonts w:hint="eastAsia"/>
                <w:bCs/>
                <w:highlight w:val="none"/>
              </w:rPr>
            </w:pPr>
            <w:r>
              <w:rPr>
                <w:rFonts w:hint="eastAsia"/>
                <w:bCs/>
                <w:highlight w:val="none"/>
              </w:rPr>
              <w:t xml:space="preserve">投诉联系部门及电话为：北海市财政局         联系电话：0779-3063975 </w:t>
            </w:r>
          </w:p>
        </w:tc>
      </w:tr>
    </w:tbl>
    <w:p>
      <w:pPr>
        <w:spacing w:line="400" w:lineRule="exact"/>
        <w:rPr>
          <w:rFonts w:hint="eastAsia" w:ascii="宋体"/>
          <w:b/>
          <w:sz w:val="32"/>
          <w:szCs w:val="32"/>
          <w:highlight w:val="none"/>
        </w:rPr>
      </w:pPr>
    </w:p>
    <w:p>
      <w:pPr>
        <w:spacing w:line="400" w:lineRule="exact"/>
        <w:rPr>
          <w:rFonts w:hint="eastAsia" w:ascii="宋体"/>
          <w:b/>
          <w:sz w:val="32"/>
          <w:szCs w:val="32"/>
          <w:highlight w:val="none"/>
        </w:rPr>
      </w:pPr>
      <w:r>
        <w:rPr>
          <w:rFonts w:hint="eastAsia" w:ascii="宋体"/>
          <w:b/>
          <w:sz w:val="32"/>
          <w:szCs w:val="32"/>
          <w:highlight w:val="none"/>
        </w:rPr>
        <w:br w:type="page"/>
      </w:r>
    </w:p>
    <w:p>
      <w:pPr>
        <w:spacing w:line="400" w:lineRule="exact"/>
        <w:jc w:val="center"/>
        <w:rPr>
          <w:rFonts w:hint="eastAsia" w:ascii="宋体"/>
          <w:b/>
          <w:sz w:val="32"/>
          <w:szCs w:val="32"/>
          <w:highlight w:val="none"/>
        </w:rPr>
      </w:pPr>
      <w:r>
        <w:rPr>
          <w:rFonts w:hint="eastAsia" w:ascii="宋体"/>
          <w:b/>
          <w:sz w:val="32"/>
          <w:szCs w:val="32"/>
          <w:highlight w:val="none"/>
        </w:rPr>
        <w:t>供应商须知</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一、总　则</w:t>
      </w:r>
    </w:p>
    <w:p>
      <w:pPr>
        <w:snapToGrid w:val="0"/>
        <w:spacing w:before="120" w:beforeLines="50" w:line="360" w:lineRule="exact"/>
        <w:ind w:firstLine="310" w:firstLineChars="147"/>
        <w:jc w:val="left"/>
        <w:rPr>
          <w:rFonts w:hint="eastAsia" w:ascii="宋体" w:hAnsi="宋体" w:cs="宋体"/>
          <w:b/>
          <w:highlight w:val="none"/>
        </w:rPr>
      </w:pPr>
      <w:bookmarkStart w:id="4" w:name="_Toc254970668"/>
      <w:bookmarkStart w:id="5" w:name="_Toc254970527"/>
      <w:r>
        <w:rPr>
          <w:rFonts w:hint="eastAsia" w:ascii="宋体" w:hAnsi="宋体" w:cs="宋体"/>
          <w:b/>
          <w:highlight w:val="none"/>
        </w:rPr>
        <w:t>（一）适用范围</w:t>
      </w:r>
      <w:bookmarkEnd w:id="4"/>
      <w:bookmarkEnd w:id="5"/>
    </w:p>
    <w:p>
      <w:pPr>
        <w:snapToGrid w:val="0"/>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本磋商文件适用于本项目的磋商、响应、评审、定标、验收、合同履约、付款等行为（法律、法规另有规定的，从其规定）。</w:t>
      </w:r>
    </w:p>
    <w:p>
      <w:pPr>
        <w:snapToGrid w:val="0"/>
        <w:spacing w:before="120" w:beforeLines="50" w:line="360" w:lineRule="exact"/>
        <w:ind w:firstLine="310" w:firstLineChars="147"/>
        <w:jc w:val="left"/>
        <w:rPr>
          <w:rFonts w:hint="eastAsia" w:ascii="宋体" w:hAnsi="宋体" w:cs="宋体"/>
          <w:b/>
          <w:highlight w:val="none"/>
        </w:rPr>
      </w:pPr>
      <w:bookmarkStart w:id="6" w:name="_Toc254970528"/>
      <w:bookmarkStart w:id="7" w:name="_Toc254970669"/>
      <w:r>
        <w:rPr>
          <w:rFonts w:hint="eastAsia" w:ascii="宋体" w:hAnsi="宋体" w:cs="宋体"/>
          <w:b/>
          <w:highlight w:val="none"/>
        </w:rPr>
        <w:t>（二）定义</w:t>
      </w:r>
      <w:bookmarkEnd w:id="6"/>
      <w:bookmarkEnd w:id="7"/>
    </w:p>
    <w:p>
      <w:pPr>
        <w:snapToGrid w:val="0"/>
        <w:spacing w:line="360" w:lineRule="exact"/>
        <w:ind w:firstLine="420" w:firstLineChars="200"/>
        <w:jc w:val="left"/>
        <w:rPr>
          <w:rFonts w:hint="eastAsia" w:ascii="宋体" w:hAnsi="宋体" w:cs="宋体"/>
          <w:highlight w:val="none"/>
        </w:rPr>
      </w:pPr>
      <w:r>
        <w:rPr>
          <w:rFonts w:ascii="宋体" w:hAnsi="宋体" w:cs="宋体"/>
          <w:szCs w:val="21"/>
          <w:highlight w:val="none"/>
        </w:rPr>
        <w:t>2.</w:t>
      </w:r>
      <w:r>
        <w:rPr>
          <w:rFonts w:hint="eastAsia" w:ascii="宋体" w:hAnsi="宋体" w:cs="宋体"/>
          <w:szCs w:val="21"/>
          <w:highlight w:val="none"/>
        </w:rPr>
        <w:t>1</w:t>
      </w:r>
      <w:r>
        <w:rPr>
          <w:rFonts w:hint="eastAsia" w:ascii="宋体" w:hAnsi="宋体" w:cs="宋体"/>
          <w:highlight w:val="none"/>
        </w:rPr>
        <w:t>“采购人”系指组织本次磋商的采购单位。</w:t>
      </w:r>
    </w:p>
    <w:p>
      <w:pPr>
        <w:snapToGrid w:val="0"/>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2</w:t>
      </w:r>
      <w:r>
        <w:rPr>
          <w:rFonts w:hint="eastAsia" w:ascii="宋体" w:hAnsi="宋体" w:cs="宋体"/>
          <w:highlight w:val="none"/>
        </w:rPr>
        <w:t>“采购代理机构”系指组织本次磋商的北海市政府采购中心（以下简称“</w:t>
      </w:r>
      <w:r>
        <w:rPr>
          <w:rFonts w:hint="eastAsia" w:ascii="宋体"/>
          <w:highlight w:val="none"/>
        </w:rPr>
        <w:t>本</w:t>
      </w:r>
      <w:r>
        <w:rPr>
          <w:rFonts w:hint="eastAsia" w:ascii="宋体" w:hAnsi="宋体" w:cs="宋体"/>
          <w:highlight w:val="none"/>
        </w:rPr>
        <w:t>中心”）。</w:t>
      </w:r>
    </w:p>
    <w:p>
      <w:pPr>
        <w:snapToGrid w:val="0"/>
        <w:spacing w:line="360" w:lineRule="exact"/>
        <w:ind w:firstLine="420" w:firstLineChars="200"/>
        <w:jc w:val="left"/>
        <w:rPr>
          <w:rFonts w:hint="eastAsia" w:ascii="宋体" w:hAnsi="宋体" w:cs="宋体"/>
          <w:szCs w:val="21"/>
          <w:highlight w:val="none"/>
        </w:rPr>
      </w:pPr>
      <w:r>
        <w:rPr>
          <w:rFonts w:ascii="宋体" w:hAnsi="宋体" w:cs="宋体"/>
          <w:szCs w:val="21"/>
          <w:highlight w:val="none"/>
        </w:rPr>
        <w:t>2.3</w:t>
      </w:r>
      <w:r>
        <w:rPr>
          <w:rFonts w:hint="eastAsia" w:ascii="宋体" w:hAnsi="宋体" w:cs="宋体"/>
          <w:highlight w:val="none"/>
        </w:rPr>
        <w:t>“磋商供应商”系指响应磋商、参加磋商竞争的法人、其他组织或者自然人。</w:t>
      </w:r>
    </w:p>
    <w:p>
      <w:pPr>
        <w:snapToGrid w:val="0"/>
        <w:spacing w:line="360" w:lineRule="exact"/>
        <w:ind w:firstLine="420" w:firstLineChars="200"/>
        <w:jc w:val="left"/>
        <w:rPr>
          <w:rFonts w:hint="eastAsia" w:ascii="宋体" w:hAnsi="宋体" w:cs="宋体"/>
          <w:szCs w:val="21"/>
          <w:highlight w:val="none"/>
        </w:rPr>
      </w:pPr>
      <w:r>
        <w:rPr>
          <w:rFonts w:ascii="宋体" w:hAnsi="宋体" w:cs="宋体"/>
          <w:szCs w:val="21"/>
          <w:highlight w:val="none"/>
        </w:rPr>
        <w:t>2.4</w:t>
      </w:r>
      <w:r>
        <w:rPr>
          <w:rFonts w:hint="eastAsia" w:ascii="宋体" w:hAnsi="宋体" w:cs="宋体"/>
          <w:szCs w:val="21"/>
          <w:highlight w:val="none"/>
        </w:rPr>
        <w:t>“产品”系指供方按竞争性磋商文件规定，须向采购人提供的一切设备、保险、税金、备品备件、工具、手册及其它有关技术资料和材料。</w:t>
      </w:r>
    </w:p>
    <w:p>
      <w:pPr>
        <w:snapToGrid w:val="0"/>
        <w:spacing w:line="360" w:lineRule="exact"/>
        <w:ind w:firstLine="420" w:firstLineChars="200"/>
        <w:jc w:val="left"/>
        <w:rPr>
          <w:rFonts w:hint="eastAsia" w:ascii="宋体" w:hAnsi="宋体" w:cs="宋体"/>
          <w:szCs w:val="21"/>
          <w:highlight w:val="none"/>
        </w:rPr>
      </w:pPr>
      <w:r>
        <w:rPr>
          <w:rFonts w:ascii="宋体" w:hAnsi="宋体" w:cs="宋体"/>
          <w:szCs w:val="21"/>
          <w:highlight w:val="none"/>
        </w:rPr>
        <w:t>2.5</w:t>
      </w:r>
      <w:r>
        <w:rPr>
          <w:rFonts w:hint="eastAsia" w:ascii="宋体" w:hAnsi="宋体" w:cs="宋体"/>
          <w:szCs w:val="21"/>
          <w:highlight w:val="none"/>
        </w:rPr>
        <w:t>“服务”系指竞争性磋商文件规定磋商供应商须承担的安装、调试、技术协助、校准、培训、技术指导以及其他类似的义务。</w:t>
      </w:r>
    </w:p>
    <w:p>
      <w:pPr>
        <w:snapToGrid w:val="0"/>
        <w:spacing w:line="360" w:lineRule="exact"/>
        <w:ind w:firstLine="420" w:firstLineChars="200"/>
        <w:jc w:val="left"/>
        <w:rPr>
          <w:rFonts w:hint="eastAsia" w:ascii="宋体" w:hAnsi="宋体" w:cs="宋体"/>
          <w:szCs w:val="21"/>
          <w:highlight w:val="none"/>
        </w:rPr>
      </w:pPr>
      <w:r>
        <w:rPr>
          <w:rFonts w:ascii="宋体" w:hAnsi="宋体" w:cs="宋体"/>
          <w:szCs w:val="21"/>
          <w:highlight w:val="none"/>
        </w:rPr>
        <w:t>2.6</w:t>
      </w:r>
      <w:r>
        <w:rPr>
          <w:rFonts w:hint="eastAsia" w:ascii="宋体" w:hAnsi="宋体" w:cs="宋体"/>
          <w:szCs w:val="21"/>
          <w:highlight w:val="none"/>
        </w:rPr>
        <w:t>“项目”系指磋商供应商按竞争性磋商文件规定向采购人提供的产品和服务。</w:t>
      </w:r>
    </w:p>
    <w:p>
      <w:pPr>
        <w:snapToGrid w:val="0"/>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2.7“书面形式”包括信函、传真、电报等。</w:t>
      </w:r>
    </w:p>
    <w:p>
      <w:pPr>
        <w:snapToGrid w:val="0"/>
        <w:spacing w:line="36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ascii="宋体" w:hAnsi="宋体" w:cs="宋体"/>
          <w:szCs w:val="21"/>
          <w:highlight w:val="none"/>
        </w:rPr>
        <w:t>8</w:t>
      </w:r>
      <w:r>
        <w:rPr>
          <w:rFonts w:hint="eastAsia" w:ascii="宋体" w:hAnsi="宋体" w:cs="宋体"/>
          <w:szCs w:val="21"/>
          <w:highlight w:val="none"/>
        </w:rPr>
        <w:t>“▲”系指实质性要求条款。</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3. 供应商的基本条件</w:t>
      </w:r>
    </w:p>
    <w:p>
      <w:pPr>
        <w:spacing w:line="320" w:lineRule="exact"/>
        <w:ind w:firstLine="420" w:firstLineChars="200"/>
        <w:jc w:val="left"/>
        <w:rPr>
          <w:rFonts w:hint="eastAsia" w:ascii="宋体" w:hAnsi="宋体" w:cs="宋体"/>
          <w:szCs w:val="21"/>
          <w:highlight w:val="none"/>
        </w:rPr>
      </w:pPr>
      <w:r>
        <w:rPr>
          <w:rFonts w:hint="eastAsia"/>
          <w:bCs/>
          <w:highlight w:val="none"/>
        </w:rPr>
        <w:t>3.</w:t>
      </w:r>
      <w:r>
        <w:rPr>
          <w:rFonts w:hint="eastAsia" w:ascii="宋体" w:hAnsi="宋体" w:cs="宋体"/>
          <w:szCs w:val="21"/>
          <w:highlight w:val="none"/>
        </w:rPr>
        <w:t xml:space="preserve"> 1满足《中华人民共和国政府采购法》第二十二条规定；</w:t>
      </w:r>
    </w:p>
    <w:p>
      <w:pPr>
        <w:spacing w:line="320" w:lineRule="exact"/>
        <w:ind w:firstLine="420" w:firstLineChars="200"/>
        <w:jc w:val="left"/>
        <w:rPr>
          <w:rFonts w:hint="eastAsia" w:ascii="宋体" w:hAnsi="宋体" w:eastAsia="宋体" w:cs="宋体"/>
          <w:kern w:val="2"/>
          <w:sz w:val="21"/>
          <w:szCs w:val="21"/>
          <w:highlight w:val="none"/>
          <w:lang w:val="en-US" w:eastAsia="zh-CN" w:bidi="ar-SA"/>
        </w:rPr>
      </w:pPr>
      <w:r>
        <w:rPr>
          <w:rFonts w:ascii="宋体" w:hAnsi="宋体" w:cs="宋体"/>
          <w:szCs w:val="21"/>
          <w:highlight w:val="none"/>
        </w:rPr>
        <w:t>3.</w:t>
      </w:r>
      <w:r>
        <w:rPr>
          <w:rFonts w:hint="eastAsia" w:ascii="宋体" w:hAnsi="宋体" w:cs="宋体"/>
          <w:szCs w:val="21"/>
          <w:highlight w:val="none"/>
        </w:rPr>
        <w:t>2落实政府采购政策需满足的资格要求：</w:t>
      </w:r>
      <w:r>
        <w:rPr>
          <w:rFonts w:hint="eastAsia" w:ascii="宋体" w:hAnsi="宋体" w:eastAsia="宋体" w:cs="宋体"/>
          <w:kern w:val="2"/>
          <w:sz w:val="21"/>
          <w:szCs w:val="21"/>
          <w:highlight w:val="none"/>
          <w:lang w:val="en-US" w:eastAsia="zh-CN" w:bidi="ar-SA"/>
        </w:rPr>
        <w:t>专门面向中小企业</w:t>
      </w:r>
    </w:p>
    <w:p>
      <w:pPr>
        <w:pStyle w:val="9"/>
        <w:adjustRightInd w:val="0"/>
        <w:snapToGrid w:val="0"/>
        <w:spacing w:line="360" w:lineRule="exact"/>
        <w:ind w:firstLine="420"/>
        <w:rPr>
          <w:rFonts w:hint="eastAsia" w:ascii="宋体" w:hAnsi="宋体" w:eastAsia="宋体" w:cs="宋体"/>
          <w:kern w:val="2"/>
          <w:sz w:val="21"/>
          <w:szCs w:val="21"/>
          <w:highlight w:val="none"/>
          <w:lang w:val="en-US" w:eastAsia="zh-CN" w:bidi="ar-SA"/>
        </w:rPr>
      </w:pPr>
      <w:r>
        <w:rPr>
          <w:rFonts w:hint="eastAsia" w:hAnsi="宋体" w:cs="宋体"/>
          <w:highlight w:val="none"/>
        </w:rPr>
        <w:t>3.</w:t>
      </w:r>
      <w:r>
        <w:rPr>
          <w:rFonts w:hAnsi="宋体" w:cs="宋体"/>
          <w:highlight w:val="none"/>
        </w:rPr>
        <w:t>3</w:t>
      </w:r>
      <w:r>
        <w:rPr>
          <w:rFonts w:hint="eastAsia" w:hAnsi="宋体" w:cs="宋体"/>
          <w:highlight w:val="none"/>
        </w:rPr>
        <w:t>本项目的特定资格要求：</w:t>
      </w:r>
      <w:r>
        <w:rPr>
          <w:rFonts w:hint="eastAsia" w:ascii="宋体" w:hAnsi="宋体" w:eastAsia="宋体" w:cs="宋体"/>
          <w:kern w:val="2"/>
          <w:sz w:val="21"/>
          <w:szCs w:val="21"/>
          <w:highlight w:val="none"/>
          <w:lang w:val="en-US" w:eastAsia="zh-CN" w:bidi="ar-SA"/>
        </w:rPr>
        <w:t>具有有效的保安服务许可证</w:t>
      </w:r>
    </w:p>
    <w:p>
      <w:pPr>
        <w:spacing w:line="360" w:lineRule="exact"/>
        <w:ind w:firstLine="422" w:firstLineChars="200"/>
        <w:jc w:val="left"/>
        <w:rPr>
          <w:b/>
          <w:szCs w:val="21"/>
          <w:highlight w:val="none"/>
        </w:rPr>
      </w:pPr>
      <w:r>
        <w:rPr>
          <w:b/>
          <w:szCs w:val="21"/>
          <w:highlight w:val="none"/>
        </w:rPr>
        <w:t>注：特别说明：</w:t>
      </w:r>
    </w:p>
    <w:p>
      <w:pPr>
        <w:spacing w:line="400" w:lineRule="exact"/>
        <w:ind w:firstLine="420" w:firstLineChars="200"/>
        <w:rPr>
          <w:szCs w:val="21"/>
          <w:highlight w:val="none"/>
        </w:rPr>
      </w:pPr>
      <w:r>
        <w:rPr>
          <w:szCs w:val="21"/>
          <w:highlight w:val="none"/>
        </w:rPr>
        <w:t>（1）提供相同品牌产品的不同供应商参加同一合同项或分标下竞标的，以其中通过资格审查、符合性审查且最终报价最低的为有效供应商，最终报价相同的，由采购人自主选择确定一个参加评审的供应商，其他供应商</w:t>
      </w:r>
      <w:r>
        <w:rPr>
          <w:rFonts w:hint="eastAsia"/>
          <w:szCs w:val="21"/>
          <w:highlight w:val="none"/>
        </w:rPr>
        <w:t>磋商</w:t>
      </w:r>
      <w:r>
        <w:rPr>
          <w:szCs w:val="21"/>
          <w:highlight w:val="none"/>
        </w:rPr>
        <w:t>无效。</w:t>
      </w:r>
    </w:p>
    <w:p>
      <w:pPr>
        <w:spacing w:line="400" w:lineRule="exact"/>
        <w:ind w:firstLine="420" w:firstLineChars="200"/>
        <w:rPr>
          <w:szCs w:val="21"/>
          <w:highlight w:val="none"/>
        </w:rPr>
      </w:pPr>
      <w:r>
        <w:rPr>
          <w:szCs w:val="21"/>
          <w:highlight w:val="none"/>
        </w:rPr>
        <w:t>（2）</w:t>
      </w:r>
      <w:r>
        <w:rPr>
          <w:rFonts w:hint="eastAsia"/>
          <w:szCs w:val="21"/>
          <w:highlight w:val="none"/>
        </w:rPr>
        <w:t>磋商</w:t>
      </w:r>
      <w:r>
        <w:rPr>
          <w:szCs w:val="21"/>
          <w:highlight w:val="none"/>
        </w:rPr>
        <w:t>响应供应商所使用的资格、信誉、荣誉、业绩与企业认证必须为本</w:t>
      </w:r>
      <w:r>
        <w:rPr>
          <w:rFonts w:hint="eastAsia"/>
          <w:szCs w:val="21"/>
          <w:highlight w:val="none"/>
        </w:rPr>
        <w:t>单位</w:t>
      </w:r>
      <w:r>
        <w:rPr>
          <w:szCs w:val="21"/>
          <w:highlight w:val="none"/>
        </w:rPr>
        <w:t>所拥有。</w:t>
      </w:r>
      <w:r>
        <w:rPr>
          <w:rFonts w:hint="eastAsia"/>
          <w:szCs w:val="21"/>
          <w:highlight w:val="none"/>
        </w:rPr>
        <w:t>磋商响应供应商</w:t>
      </w:r>
      <w:r>
        <w:rPr>
          <w:szCs w:val="21"/>
          <w:highlight w:val="none"/>
        </w:rPr>
        <w:t>所使用的采购项目实施人员必须为本</w:t>
      </w:r>
      <w:r>
        <w:rPr>
          <w:rFonts w:hint="eastAsia"/>
          <w:szCs w:val="21"/>
          <w:highlight w:val="none"/>
        </w:rPr>
        <w:t>单位</w:t>
      </w:r>
      <w:r>
        <w:rPr>
          <w:szCs w:val="21"/>
          <w:highlight w:val="none"/>
        </w:rPr>
        <w:t>员工（或必须为本</w:t>
      </w:r>
      <w:r>
        <w:rPr>
          <w:rFonts w:hint="eastAsia"/>
          <w:szCs w:val="21"/>
          <w:highlight w:val="none"/>
        </w:rPr>
        <w:t>单位</w:t>
      </w:r>
      <w:r>
        <w:rPr>
          <w:szCs w:val="21"/>
          <w:highlight w:val="none"/>
        </w:rPr>
        <w:t>或控股公司正式员工）。</w:t>
      </w:r>
    </w:p>
    <w:p>
      <w:pPr>
        <w:spacing w:line="400" w:lineRule="exact"/>
        <w:ind w:firstLine="420" w:firstLineChars="200"/>
        <w:rPr>
          <w:szCs w:val="21"/>
          <w:highlight w:val="none"/>
        </w:rPr>
      </w:pPr>
      <w:r>
        <w:rPr>
          <w:szCs w:val="21"/>
          <w:highlight w:val="none"/>
        </w:rPr>
        <w:t>（3）</w:t>
      </w:r>
      <w:r>
        <w:rPr>
          <w:rFonts w:hint="eastAsia"/>
          <w:szCs w:val="21"/>
          <w:highlight w:val="none"/>
        </w:rPr>
        <w:t>磋商</w:t>
      </w:r>
      <w:r>
        <w:rPr>
          <w:szCs w:val="21"/>
          <w:highlight w:val="none"/>
        </w:rPr>
        <w:t>响应供应商应仔细阅读</w:t>
      </w:r>
      <w:r>
        <w:rPr>
          <w:rFonts w:hint="eastAsia"/>
          <w:szCs w:val="21"/>
          <w:highlight w:val="none"/>
        </w:rPr>
        <w:t>磋商文件</w:t>
      </w:r>
      <w:r>
        <w:rPr>
          <w:szCs w:val="21"/>
          <w:highlight w:val="none"/>
        </w:rPr>
        <w:t>的所有内容，按照</w:t>
      </w:r>
      <w:r>
        <w:rPr>
          <w:rFonts w:hint="eastAsia"/>
          <w:szCs w:val="21"/>
          <w:highlight w:val="none"/>
        </w:rPr>
        <w:t>磋商文件</w:t>
      </w:r>
      <w:r>
        <w:rPr>
          <w:szCs w:val="21"/>
          <w:highlight w:val="none"/>
        </w:rPr>
        <w:t>的要求提交</w:t>
      </w:r>
      <w:r>
        <w:rPr>
          <w:rFonts w:hint="eastAsia"/>
          <w:szCs w:val="21"/>
          <w:highlight w:val="none"/>
        </w:rPr>
        <w:t>磋商响应文件</w:t>
      </w:r>
      <w:r>
        <w:rPr>
          <w:szCs w:val="21"/>
          <w:highlight w:val="none"/>
        </w:rPr>
        <w:t>，并对所提供的全部资料的真实性承担法律责任。</w:t>
      </w:r>
    </w:p>
    <w:p>
      <w:pPr>
        <w:spacing w:line="400" w:lineRule="exact"/>
        <w:ind w:firstLine="420" w:firstLineChars="200"/>
        <w:rPr>
          <w:szCs w:val="21"/>
          <w:highlight w:val="none"/>
        </w:rPr>
      </w:pPr>
      <w:r>
        <w:rPr>
          <w:szCs w:val="21"/>
          <w:highlight w:val="none"/>
        </w:rPr>
        <w:t>（4）</w:t>
      </w:r>
      <w:r>
        <w:rPr>
          <w:rFonts w:hint="eastAsia"/>
          <w:szCs w:val="21"/>
          <w:highlight w:val="none"/>
        </w:rPr>
        <w:t>磋商响应供应商</w:t>
      </w:r>
      <w:r>
        <w:rPr>
          <w:szCs w:val="21"/>
          <w:highlight w:val="none"/>
        </w:rPr>
        <w:t>在采购活动中提供任何虚假材料</w:t>
      </w:r>
      <w:r>
        <w:rPr>
          <w:rFonts w:hint="eastAsia"/>
          <w:szCs w:val="21"/>
          <w:highlight w:val="none"/>
        </w:rPr>
        <w:t>，</w:t>
      </w:r>
      <w:r>
        <w:rPr>
          <w:szCs w:val="21"/>
          <w:highlight w:val="none"/>
        </w:rPr>
        <w:t>其</w:t>
      </w:r>
      <w:r>
        <w:rPr>
          <w:rFonts w:hint="eastAsia"/>
          <w:szCs w:val="21"/>
          <w:highlight w:val="none"/>
        </w:rPr>
        <w:t>磋商</w:t>
      </w:r>
      <w:r>
        <w:rPr>
          <w:szCs w:val="21"/>
          <w:highlight w:val="none"/>
        </w:rPr>
        <w:t>或成交无效</w:t>
      </w:r>
      <w:r>
        <w:rPr>
          <w:rFonts w:hint="eastAsia"/>
          <w:szCs w:val="21"/>
          <w:highlight w:val="none"/>
        </w:rPr>
        <w:t>，</w:t>
      </w:r>
      <w:r>
        <w:rPr>
          <w:szCs w:val="21"/>
          <w:highlight w:val="none"/>
        </w:rPr>
        <w:t>并报监管部门查处。</w:t>
      </w:r>
    </w:p>
    <w:p>
      <w:pPr>
        <w:spacing w:line="400" w:lineRule="exact"/>
        <w:ind w:firstLine="420" w:firstLineChars="200"/>
        <w:rPr>
          <w:rFonts w:hint="eastAsia"/>
          <w:szCs w:val="21"/>
          <w:highlight w:val="none"/>
        </w:rPr>
      </w:pPr>
      <w:r>
        <w:rPr>
          <w:rFonts w:hint="eastAsia"/>
          <w:szCs w:val="21"/>
          <w:highlight w:val="none"/>
        </w:rPr>
        <w:t>（5）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供应商须按磋商文件要求提供相关产品认证证书。采购人拟采购的产品属于政府强制采购的节能产品品目清单范围的，供应商未按磋商文件要求提供国家确定的认证机构出具的、处于有效期之内的节能产品认证证书的，成交无效。</w:t>
      </w:r>
    </w:p>
    <w:p>
      <w:pPr>
        <w:spacing w:line="400" w:lineRule="exact"/>
        <w:ind w:firstLine="420" w:firstLineChars="200"/>
        <w:rPr>
          <w:rFonts w:hint="eastAsia"/>
          <w:szCs w:val="21"/>
          <w:highlight w:val="none"/>
        </w:rPr>
      </w:pPr>
      <w:r>
        <w:rPr>
          <w:rFonts w:hint="eastAsia"/>
          <w:szCs w:val="21"/>
          <w:highlight w:val="none"/>
        </w:rPr>
        <w:t>修缮、装修类项目采购建材的，采购人应将绿色建筑和绿色建材性能、指标等作为实质性条件纳入采购文件和合同。</w:t>
      </w:r>
    </w:p>
    <w:p>
      <w:pPr>
        <w:spacing w:line="400" w:lineRule="exact"/>
        <w:ind w:firstLine="420" w:firstLineChars="200"/>
        <w:rPr>
          <w:rFonts w:hint="eastAsia" w:hAnsi="宋体" w:cs="宋体"/>
          <w:color w:val="FF0000"/>
          <w:highlight w:val="none"/>
        </w:rPr>
      </w:pPr>
      <w:r>
        <w:rPr>
          <w:rFonts w:hint="eastAsia"/>
          <w:szCs w:val="21"/>
          <w:highlight w:val="none"/>
        </w:rPr>
        <w:t>为助力打好污染防治攻坚战，推广使用绿色包装，政府采购货物项目中涉及商品包装和快递包装的，供应商提供产品及相关快递服务的具体包装要求要参考《商品包装政府采购需求标准（试行）》、《快递包装政府采购需求标准（试行）》。</w:t>
      </w:r>
    </w:p>
    <w:p>
      <w:pPr>
        <w:widowControl/>
        <w:adjustRightInd w:val="0"/>
        <w:snapToGrid w:val="0"/>
        <w:spacing w:line="360" w:lineRule="exact"/>
        <w:ind w:firstLine="422" w:firstLineChars="200"/>
        <w:jc w:val="left"/>
        <w:rPr>
          <w:rFonts w:hint="eastAsia"/>
          <w:b/>
          <w:color w:val="FF0000"/>
          <w:highlight w:val="none"/>
        </w:rPr>
      </w:pPr>
      <w:r>
        <w:rPr>
          <w:rFonts w:hint="eastAsia"/>
          <w:b/>
          <w:highlight w:val="none"/>
        </w:rPr>
        <w:t>4联合体磋商</w:t>
      </w:r>
    </w:p>
    <w:p>
      <w:pPr>
        <w:widowControl/>
        <w:adjustRightInd w:val="0"/>
        <w:snapToGrid w:val="0"/>
        <w:spacing w:line="360" w:lineRule="exact"/>
        <w:ind w:firstLine="420" w:firstLineChars="200"/>
        <w:jc w:val="left"/>
        <w:rPr>
          <w:rFonts w:hint="eastAsia"/>
          <w:b/>
          <w:color w:val="FF0000"/>
          <w:highlight w:val="none"/>
        </w:rPr>
      </w:pPr>
      <w:r>
        <w:rPr>
          <w:rFonts w:ascii="仿宋" w:hAnsi="仿宋"/>
          <w:highlight w:val="none"/>
        </w:rPr>
        <w:t>本标项</w:t>
      </w:r>
      <w:r>
        <w:rPr>
          <w:rFonts w:hint="eastAsia" w:ascii="仿宋" w:hAnsi="仿宋"/>
          <w:highlight w:val="none"/>
        </w:rPr>
        <w:t>不</w:t>
      </w:r>
      <w:r>
        <w:rPr>
          <w:rFonts w:ascii="仿宋" w:hAnsi="仿宋"/>
          <w:highlight w:val="none"/>
        </w:rPr>
        <w:t>接受联合体</w:t>
      </w:r>
      <w:r>
        <w:rPr>
          <w:rFonts w:hint="eastAsia" w:ascii="仿宋" w:hAnsi="仿宋"/>
          <w:highlight w:val="none"/>
        </w:rPr>
        <w:t>磋商。</w:t>
      </w:r>
    </w:p>
    <w:p>
      <w:pPr>
        <w:adjustRightInd w:val="0"/>
        <w:snapToGrid w:val="0"/>
        <w:spacing w:line="360" w:lineRule="exact"/>
        <w:ind w:firstLine="413" w:firstLineChars="196"/>
        <w:rPr>
          <w:rFonts w:hint="eastAsia" w:ascii="宋体"/>
          <w:b/>
          <w:szCs w:val="21"/>
          <w:highlight w:val="none"/>
        </w:rPr>
      </w:pPr>
      <w:r>
        <w:rPr>
          <w:rFonts w:hint="eastAsia" w:ascii="宋体"/>
          <w:b/>
          <w:szCs w:val="21"/>
          <w:highlight w:val="none"/>
        </w:rPr>
        <w:t>5. 磋商费用、竞争性磋商公告、竞争性磋商文件的澄清和修改</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5.1磋商费用：供应商应自行承担所有与编写和提交竞争性磋商响应文件有关的费用，不论磋商结果如何，采购人和</w:t>
      </w:r>
      <w:r>
        <w:rPr>
          <w:rFonts w:hint="eastAsia" w:ascii="宋体"/>
          <w:highlight w:val="none"/>
        </w:rPr>
        <w:t>本中心</w:t>
      </w:r>
      <w:r>
        <w:rPr>
          <w:rFonts w:hint="eastAsia" w:ascii="宋体"/>
          <w:szCs w:val="21"/>
          <w:highlight w:val="none"/>
        </w:rPr>
        <w:t>在任何情况下无义务和责任承担此类费用。</w:t>
      </w:r>
    </w:p>
    <w:p>
      <w:pPr>
        <w:pStyle w:val="9"/>
        <w:adjustRightInd w:val="0"/>
        <w:snapToGrid w:val="0"/>
        <w:spacing w:line="360" w:lineRule="exact"/>
        <w:ind w:firstLine="420"/>
        <w:rPr>
          <w:rFonts w:hint="eastAsia"/>
          <w:highlight w:val="none"/>
        </w:rPr>
      </w:pPr>
      <w:r>
        <w:rPr>
          <w:rFonts w:hint="eastAsia"/>
          <w:highlight w:val="none"/>
        </w:rPr>
        <w:t>5.2竞争性磋商公告：见</w:t>
      </w:r>
      <w:r>
        <w:rPr>
          <w:rFonts w:hint="eastAsia"/>
          <w:bCs/>
          <w:highlight w:val="none"/>
          <w:lang w:eastAsia="zh-CN"/>
        </w:rPr>
        <w:t>2024年4月7日中国政府采购网、</w:t>
      </w:r>
      <w:r>
        <w:rPr>
          <w:rFonts w:hint="eastAsia" w:cs="宋体"/>
          <w:highlight w:val="none"/>
        </w:rPr>
        <w:t>广西政府采购网</w:t>
      </w:r>
      <w:r>
        <w:rPr>
          <w:rFonts w:hint="eastAsia" w:cs="宋体"/>
          <w:kern w:val="0"/>
          <w:highlight w:val="none"/>
        </w:rPr>
        <w:t>、</w:t>
      </w:r>
      <w:r>
        <w:rPr>
          <w:rFonts w:hint="eastAsia" w:hAnsi="宋体" w:cs="宋体"/>
          <w:highlight w:val="none"/>
        </w:rPr>
        <w:t>北海市政府采购监管网</w:t>
      </w:r>
      <w:r>
        <w:rPr>
          <w:rFonts w:hint="eastAsia"/>
          <w:highlight w:val="none"/>
        </w:rPr>
        <w:t>。</w:t>
      </w:r>
    </w:p>
    <w:p>
      <w:pPr>
        <w:adjustRightInd w:val="0"/>
        <w:snapToGrid w:val="0"/>
        <w:spacing w:line="360" w:lineRule="exact"/>
        <w:ind w:firstLine="420" w:firstLineChars="200"/>
        <w:rPr>
          <w:rFonts w:hint="eastAsia" w:ascii="宋体"/>
          <w:highlight w:val="none"/>
        </w:rPr>
      </w:pPr>
      <w:r>
        <w:rPr>
          <w:rFonts w:hint="eastAsia" w:ascii="宋体"/>
          <w:szCs w:val="21"/>
          <w:highlight w:val="none"/>
        </w:rPr>
        <w:t>5.3竞争性磋商</w:t>
      </w:r>
      <w:r>
        <w:rPr>
          <w:rFonts w:hint="eastAsia" w:ascii="宋体"/>
          <w:highlight w:val="none"/>
        </w:rPr>
        <w:t>文件的澄清和修改：</w:t>
      </w:r>
    </w:p>
    <w:p>
      <w:pPr>
        <w:pStyle w:val="9"/>
        <w:adjustRightInd w:val="0"/>
        <w:snapToGrid w:val="0"/>
        <w:spacing w:line="360" w:lineRule="exact"/>
        <w:ind w:firstLine="420"/>
        <w:rPr>
          <w:rFonts w:hint="eastAsia"/>
          <w:highlight w:val="none"/>
        </w:rPr>
      </w:pPr>
      <w:r>
        <w:rPr>
          <w:rFonts w:hint="eastAsia"/>
          <w:highlight w:val="none"/>
        </w:rPr>
        <w:t>5.3.1</w:t>
      </w:r>
      <w:r>
        <w:rPr>
          <w:rFonts w:hint="eastAsia"/>
          <w:bCs/>
          <w:highlight w:val="none"/>
        </w:rPr>
        <w:t>供应商应认真审核《采购需求》中的服务要求，如发现采购需求中服务要求有误或要求不合理的，供应商必须在规定的时间前要求澄清，否则，由此产生的后果由供应商负责。</w:t>
      </w:r>
    </w:p>
    <w:p>
      <w:pPr>
        <w:pStyle w:val="9"/>
        <w:adjustRightInd w:val="0"/>
        <w:snapToGrid w:val="0"/>
        <w:spacing w:line="360" w:lineRule="exact"/>
        <w:ind w:firstLine="420" w:firstLineChars="200"/>
        <w:rPr>
          <w:rFonts w:hint="eastAsia"/>
          <w:highlight w:val="none"/>
        </w:rPr>
      </w:pPr>
      <w:r>
        <w:rPr>
          <w:rFonts w:hint="eastAsia"/>
          <w:highlight w:val="none"/>
        </w:rPr>
        <w:t>5.3.2任何要求澄清竞争性磋商文件的供应商，均应在响应文件递交截止日期三日前的正常工作时间以传真等书面形式通知本中心，同时认定其他澄清方式为无效。本中心将以书面形式予以答复。</w:t>
      </w:r>
    </w:p>
    <w:p>
      <w:pPr>
        <w:widowControl/>
        <w:adjustRightInd w:val="0"/>
        <w:snapToGrid w:val="0"/>
        <w:spacing w:line="360" w:lineRule="exact"/>
        <w:ind w:firstLine="420"/>
        <w:jc w:val="left"/>
        <w:rPr>
          <w:rFonts w:hint="eastAsia" w:ascii="宋体"/>
          <w:highlight w:val="none"/>
        </w:rPr>
      </w:pPr>
      <w:r>
        <w:rPr>
          <w:rFonts w:hint="eastAsia" w:ascii="宋体"/>
          <w:szCs w:val="20"/>
          <w:highlight w:val="none"/>
        </w:rPr>
        <w:t>5.3.3</w:t>
      </w:r>
      <w:r>
        <w:rPr>
          <w:rFonts w:hint="eastAsia" w:ascii="宋体"/>
          <w:highlight w:val="none"/>
        </w:rPr>
        <w:t>本中心对已发出的磋商文件进行必要澄清或者修改的，在</w:t>
      </w:r>
      <w:r>
        <w:rPr>
          <w:rFonts w:hint="eastAsia" w:ascii="宋体"/>
          <w:szCs w:val="21"/>
          <w:highlight w:val="none"/>
        </w:rPr>
        <w:t>竞争性磋商</w:t>
      </w:r>
      <w:r>
        <w:rPr>
          <w:rFonts w:hint="eastAsia" w:ascii="宋体"/>
          <w:highlight w:val="none"/>
        </w:rPr>
        <w:t>文件要求提交</w:t>
      </w:r>
      <w:r>
        <w:rPr>
          <w:rFonts w:hint="eastAsia" w:ascii="宋体"/>
          <w:szCs w:val="21"/>
          <w:highlight w:val="none"/>
        </w:rPr>
        <w:t>竞争性磋商</w:t>
      </w:r>
      <w:r>
        <w:rPr>
          <w:rFonts w:hint="eastAsia" w:ascii="宋体"/>
          <w:highlight w:val="none"/>
        </w:rPr>
        <w:t>响应文件截止时间五日前（不足五日顺延），在</w:t>
      </w:r>
      <w:r>
        <w:rPr>
          <w:rFonts w:hint="eastAsia"/>
          <w:bCs/>
          <w:highlight w:val="none"/>
          <w:lang w:eastAsia="zh-CN"/>
        </w:rPr>
        <w:t>中国政府采购网、</w:t>
      </w:r>
      <w:r>
        <w:rPr>
          <w:rFonts w:hint="eastAsia" w:cs="宋体"/>
          <w:highlight w:val="none"/>
        </w:rPr>
        <w:t>广西政府采购网</w:t>
      </w:r>
      <w:r>
        <w:rPr>
          <w:rFonts w:hint="eastAsia" w:cs="宋体"/>
          <w:kern w:val="0"/>
          <w:highlight w:val="none"/>
        </w:rPr>
        <w:t>、</w:t>
      </w:r>
      <w:r>
        <w:rPr>
          <w:rFonts w:hint="eastAsia" w:hAnsi="宋体" w:cs="宋体"/>
          <w:highlight w:val="none"/>
        </w:rPr>
        <w:t>北海市政府采购监管网</w:t>
      </w:r>
      <w:r>
        <w:rPr>
          <w:rFonts w:hint="eastAsia" w:ascii="宋体"/>
          <w:highlight w:val="none"/>
        </w:rPr>
        <w:t>上发布更正公告，并以书面形式通知所有</w:t>
      </w:r>
      <w:r>
        <w:rPr>
          <w:rFonts w:hint="eastAsia" w:ascii="宋体"/>
          <w:szCs w:val="21"/>
          <w:highlight w:val="none"/>
        </w:rPr>
        <w:t>竞争性磋商</w:t>
      </w:r>
      <w:r>
        <w:rPr>
          <w:rFonts w:hint="eastAsia" w:ascii="宋体"/>
          <w:highlight w:val="none"/>
        </w:rPr>
        <w:t>文件收受人。该澄清或者修改的内容为</w:t>
      </w:r>
      <w:r>
        <w:rPr>
          <w:rFonts w:hint="eastAsia" w:ascii="宋体"/>
          <w:szCs w:val="21"/>
          <w:highlight w:val="none"/>
        </w:rPr>
        <w:t>竞争性磋商</w:t>
      </w:r>
      <w:r>
        <w:rPr>
          <w:rFonts w:hint="eastAsia" w:ascii="宋体"/>
          <w:highlight w:val="none"/>
        </w:rPr>
        <w:t>文件的组成部分。</w:t>
      </w:r>
    </w:p>
    <w:p>
      <w:pPr>
        <w:adjustRightInd w:val="0"/>
        <w:snapToGrid w:val="0"/>
        <w:spacing w:line="360" w:lineRule="exact"/>
        <w:ind w:firstLine="420" w:firstLineChars="200"/>
        <w:rPr>
          <w:rFonts w:ascii="宋体"/>
          <w:highlight w:val="none"/>
        </w:rPr>
      </w:pPr>
      <w:r>
        <w:rPr>
          <w:rFonts w:hint="eastAsia" w:ascii="宋体"/>
          <w:highlight w:val="none"/>
        </w:rPr>
        <w:t>5.3.4本中心可视具体情况，延长响应文件递交截止时间和开标时间。本中心至少在</w:t>
      </w:r>
      <w:r>
        <w:rPr>
          <w:rFonts w:hint="eastAsia" w:ascii="宋体"/>
          <w:szCs w:val="21"/>
          <w:highlight w:val="none"/>
        </w:rPr>
        <w:t>竞争性磋商</w:t>
      </w:r>
      <w:r>
        <w:rPr>
          <w:rFonts w:hint="eastAsia" w:ascii="宋体"/>
          <w:highlight w:val="none"/>
        </w:rPr>
        <w:t>文件要求提交</w:t>
      </w:r>
      <w:r>
        <w:rPr>
          <w:rFonts w:hint="eastAsia" w:ascii="宋体"/>
          <w:szCs w:val="21"/>
          <w:highlight w:val="none"/>
        </w:rPr>
        <w:t>竞争性磋商</w:t>
      </w:r>
      <w:r>
        <w:rPr>
          <w:rFonts w:hint="eastAsia" w:ascii="宋体"/>
          <w:highlight w:val="none"/>
        </w:rPr>
        <w:t>响应文件的截止时间一日前，将变更时间书面通知所有</w:t>
      </w:r>
      <w:r>
        <w:rPr>
          <w:rFonts w:hint="eastAsia" w:ascii="宋体"/>
          <w:szCs w:val="21"/>
          <w:highlight w:val="none"/>
        </w:rPr>
        <w:t>竞争性磋商</w:t>
      </w:r>
      <w:r>
        <w:rPr>
          <w:rFonts w:hint="eastAsia" w:ascii="宋体"/>
          <w:highlight w:val="none"/>
        </w:rPr>
        <w:t>文件收受人，并在中国政府采购网、广西政府采购网、北海市政府采购监管网上发布变更公告。</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二、竞争性磋商响应文件的编制</w:t>
      </w:r>
    </w:p>
    <w:p>
      <w:pPr>
        <w:adjustRightInd w:val="0"/>
        <w:snapToGrid w:val="0"/>
        <w:spacing w:line="360" w:lineRule="exact"/>
        <w:ind w:firstLine="420" w:firstLineChars="200"/>
        <w:rPr>
          <w:rFonts w:ascii="宋体"/>
          <w:szCs w:val="21"/>
          <w:highlight w:val="none"/>
        </w:rPr>
      </w:pPr>
      <w:r>
        <w:rPr>
          <w:rFonts w:hint="eastAsia" w:ascii="宋体"/>
          <w:szCs w:val="21"/>
          <w:highlight w:val="none"/>
        </w:rPr>
        <w:t>5. 竞争性磋商响应文件编制基本要求</w:t>
      </w:r>
    </w:p>
    <w:p>
      <w:pPr>
        <w:adjustRightInd w:val="0"/>
        <w:snapToGrid w:val="0"/>
        <w:spacing w:line="360" w:lineRule="exact"/>
        <w:ind w:firstLine="420" w:firstLineChars="200"/>
        <w:rPr>
          <w:rFonts w:ascii="宋体"/>
          <w:szCs w:val="21"/>
          <w:highlight w:val="none"/>
        </w:rPr>
      </w:pPr>
      <w:r>
        <w:rPr>
          <w:rFonts w:hint="eastAsia" w:ascii="宋体"/>
          <w:szCs w:val="21"/>
          <w:highlight w:val="none"/>
        </w:rPr>
        <w:t>5.1</w:t>
      </w:r>
      <w:r>
        <w:rPr>
          <w:rFonts w:ascii="宋体"/>
          <w:szCs w:val="21"/>
          <w:highlight w:val="none"/>
        </w:rPr>
        <w:t>本项目实行电子</w:t>
      </w:r>
      <w:r>
        <w:rPr>
          <w:rFonts w:hint="eastAsia" w:ascii="宋体"/>
          <w:szCs w:val="21"/>
          <w:highlight w:val="none"/>
        </w:rPr>
        <w:t>磋商</w:t>
      </w:r>
      <w:r>
        <w:rPr>
          <w:rFonts w:ascii="宋体"/>
          <w:szCs w:val="21"/>
          <w:highlight w:val="none"/>
        </w:rPr>
        <w:t>，供应商应准备电子</w:t>
      </w:r>
      <w:r>
        <w:rPr>
          <w:rFonts w:hint="eastAsia" w:ascii="宋体"/>
          <w:szCs w:val="21"/>
          <w:highlight w:val="none"/>
        </w:rPr>
        <w:t>磋商</w:t>
      </w:r>
      <w:r>
        <w:rPr>
          <w:rFonts w:ascii="宋体"/>
          <w:szCs w:val="21"/>
          <w:highlight w:val="none"/>
        </w:rPr>
        <w:t>响应文件：</w:t>
      </w:r>
    </w:p>
    <w:p>
      <w:pPr>
        <w:adjustRightInd w:val="0"/>
        <w:snapToGrid w:val="0"/>
        <w:spacing w:line="360" w:lineRule="exact"/>
        <w:ind w:firstLine="420" w:firstLineChars="200"/>
        <w:rPr>
          <w:rFonts w:ascii="宋体"/>
          <w:szCs w:val="21"/>
          <w:highlight w:val="none"/>
        </w:rPr>
      </w:pPr>
      <w:r>
        <w:rPr>
          <w:rFonts w:hint="eastAsia" w:ascii="宋体"/>
          <w:szCs w:val="21"/>
          <w:highlight w:val="none"/>
        </w:rPr>
        <w:t>5.1.1</w:t>
      </w:r>
      <w:r>
        <w:rPr>
          <w:rFonts w:ascii="宋体"/>
          <w:szCs w:val="21"/>
          <w:highlight w:val="none"/>
        </w:rPr>
        <w:t>电子响应文件按</w:t>
      </w:r>
      <w:r>
        <w:rPr>
          <w:rFonts w:hint="eastAsia" w:ascii="宋体"/>
          <w:szCs w:val="21"/>
          <w:highlight w:val="none"/>
        </w:rPr>
        <w:t>广西政府采购云平台要求</w:t>
      </w:r>
      <w:r>
        <w:rPr>
          <w:rFonts w:ascii="宋体"/>
          <w:szCs w:val="21"/>
          <w:highlight w:val="none"/>
        </w:rPr>
        <w:t>及本磋商文件要求制作、加密并递交。具体操作流程</w:t>
      </w:r>
      <w:r>
        <w:rPr>
          <w:rFonts w:hint="eastAsia" w:ascii="宋体"/>
          <w:szCs w:val="21"/>
          <w:highlight w:val="none"/>
        </w:rPr>
        <w:t>可参考</w:t>
      </w:r>
      <w:r>
        <w:rPr>
          <w:rFonts w:ascii="宋体"/>
          <w:szCs w:val="21"/>
          <w:highlight w:val="none"/>
        </w:rPr>
        <w:t>《</w:t>
      </w:r>
      <w:r>
        <w:rPr>
          <w:rFonts w:hint="eastAsia" w:ascii="宋体"/>
          <w:szCs w:val="21"/>
          <w:highlight w:val="none"/>
        </w:rPr>
        <w:t>政府采购</w:t>
      </w:r>
      <w:r>
        <w:rPr>
          <w:rFonts w:ascii="宋体"/>
          <w:szCs w:val="21"/>
          <w:highlight w:val="none"/>
        </w:rPr>
        <w:t>项目电子交易管理操作指南</w:t>
      </w:r>
      <w:r>
        <w:rPr>
          <w:rFonts w:hint="eastAsia" w:ascii="宋体"/>
          <w:szCs w:val="21"/>
          <w:highlight w:val="none"/>
        </w:rPr>
        <w:t>-</w:t>
      </w:r>
      <w:r>
        <w:rPr>
          <w:rFonts w:ascii="宋体"/>
          <w:szCs w:val="21"/>
          <w:highlight w:val="none"/>
        </w:rPr>
        <w:t>供应商》</w:t>
      </w:r>
      <w:r>
        <w:rPr>
          <w:rFonts w:hint="eastAsia" w:ascii="宋体"/>
          <w:szCs w:val="21"/>
          <w:highlight w:val="none"/>
        </w:rPr>
        <w:t>，</w:t>
      </w:r>
      <w:r>
        <w:rPr>
          <w:rFonts w:ascii="宋体"/>
          <w:szCs w:val="21"/>
          <w:highlight w:val="none"/>
        </w:rPr>
        <w:t>指南可在</w:t>
      </w:r>
      <w:r>
        <w:rPr>
          <w:rFonts w:hint="eastAsia" w:ascii="宋体"/>
          <w:szCs w:val="21"/>
          <w:highlight w:val="none"/>
        </w:rPr>
        <w:t>“北海市政府采购中心网站-办事指南-政府采购</w:t>
      </w:r>
      <w:r>
        <w:rPr>
          <w:rFonts w:ascii="宋体"/>
          <w:szCs w:val="21"/>
          <w:highlight w:val="none"/>
        </w:rPr>
        <w:t>项目电子交易管理操作指南</w:t>
      </w:r>
      <w:r>
        <w:rPr>
          <w:rFonts w:hint="eastAsia" w:ascii="宋体"/>
          <w:szCs w:val="21"/>
          <w:highlight w:val="none"/>
        </w:rPr>
        <w:t>”下载。</w:t>
      </w:r>
    </w:p>
    <w:p>
      <w:pPr>
        <w:adjustRightInd w:val="0"/>
        <w:snapToGrid w:val="0"/>
        <w:spacing w:line="360" w:lineRule="exact"/>
        <w:ind w:firstLine="210" w:firstLineChars="100"/>
        <w:rPr>
          <w:rFonts w:hint="eastAsia" w:ascii="宋体"/>
          <w:szCs w:val="21"/>
          <w:highlight w:val="none"/>
        </w:rPr>
      </w:pPr>
      <w:r>
        <w:rPr>
          <w:rFonts w:ascii="宋体"/>
          <w:szCs w:val="21"/>
          <w:highlight w:val="none"/>
        </w:rPr>
        <w:t>▲</w:t>
      </w:r>
      <w:r>
        <w:rPr>
          <w:rFonts w:hint="eastAsia" w:ascii="宋体"/>
          <w:szCs w:val="21"/>
          <w:highlight w:val="none"/>
        </w:rPr>
        <w:t>5.1.3磋商响应</w:t>
      </w:r>
      <w:r>
        <w:rPr>
          <w:rFonts w:ascii="宋体"/>
          <w:szCs w:val="21"/>
          <w:highlight w:val="none"/>
        </w:rPr>
        <w:t>文件</w:t>
      </w:r>
      <w:r>
        <w:rPr>
          <w:rFonts w:hint="eastAsia" w:ascii="宋体"/>
          <w:szCs w:val="21"/>
          <w:highlight w:val="none"/>
        </w:rPr>
        <w:t>解密</w:t>
      </w:r>
      <w:r>
        <w:rPr>
          <w:rFonts w:ascii="宋体"/>
          <w:szCs w:val="21"/>
          <w:highlight w:val="none"/>
        </w:rPr>
        <w:t>：</w:t>
      </w:r>
      <w:r>
        <w:rPr>
          <w:rFonts w:hint="eastAsia" w:ascii="宋体"/>
          <w:szCs w:val="21"/>
          <w:highlight w:val="none"/>
        </w:rPr>
        <w:t>若磋商供应商在规定时间内无法解密或解密失败，视为磋商响应文件撤回，磋商无效。</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5.2供应商提交的竞争性磋商响应文件以及供应商与</w:t>
      </w:r>
      <w:r>
        <w:rPr>
          <w:rFonts w:hint="eastAsia" w:ascii="宋体"/>
          <w:highlight w:val="none"/>
        </w:rPr>
        <w:t>北海市政府采购中心</w:t>
      </w:r>
      <w:r>
        <w:rPr>
          <w:rFonts w:hint="eastAsia" w:ascii="宋体"/>
          <w:szCs w:val="21"/>
          <w:highlight w:val="none"/>
        </w:rPr>
        <w:t>和采购人就有关磋商的所有来往函电均应使用中文。供应商提交的支持文件和印刷的文献可以使用别的语言，但其相应内容必须附有中文翻译文本，在解释竞争性磋商响应文件时以翻译文本为主。</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5.3供应商应认真阅读、并充分理解本文件的全部内容（包括所有的</w:t>
      </w:r>
      <w:r>
        <w:rPr>
          <w:rFonts w:hint="eastAsia" w:ascii="宋体"/>
          <w:highlight w:val="none"/>
        </w:rPr>
        <w:t>澄清、</w:t>
      </w:r>
      <w:r>
        <w:rPr>
          <w:rFonts w:hint="eastAsia" w:ascii="宋体"/>
          <w:szCs w:val="21"/>
          <w:highlight w:val="none"/>
        </w:rPr>
        <w:t>更改、补充、答疑等内容），承诺并履行本文件中各项条款规定及要求。</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5.4竞争性磋商响应文件必须按本文件的全部内容，包括所有的</w:t>
      </w:r>
      <w:r>
        <w:rPr>
          <w:rFonts w:hint="eastAsia" w:ascii="宋体"/>
          <w:highlight w:val="none"/>
        </w:rPr>
        <w:t>澄清、</w:t>
      </w:r>
      <w:r>
        <w:rPr>
          <w:rFonts w:hint="eastAsia" w:ascii="宋体"/>
          <w:szCs w:val="21"/>
          <w:highlight w:val="none"/>
        </w:rPr>
        <w:t>更改、补充、答疑等内容及附件进行编制。</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5.5如因供应商只填写和提供了本文件要求的部分内容和附件，而给磋商小组评审造成困难，其可能导致的结果和责任由供应商自行承担。</w:t>
      </w:r>
    </w:p>
    <w:p>
      <w:pPr>
        <w:snapToGrid w:val="0"/>
        <w:spacing w:line="360" w:lineRule="exact"/>
        <w:ind w:firstLine="420" w:firstLineChars="200"/>
        <w:jc w:val="left"/>
        <w:rPr>
          <w:rFonts w:hint="eastAsia" w:ascii="宋体" w:hAnsi="宋体"/>
          <w:szCs w:val="21"/>
          <w:highlight w:val="none"/>
        </w:rPr>
      </w:pPr>
      <w:r>
        <w:rPr>
          <w:rFonts w:hint="eastAsia" w:ascii="宋体"/>
          <w:szCs w:val="21"/>
          <w:highlight w:val="none"/>
        </w:rPr>
        <w:t>5.6全面实行全流程电子化采购后进一步精简评标事项和环节，梳理采购流程，取消原件审查、核对等环节。资格条件证明材料、业绩证明、授权书等材料均以电子采购文件为评审依据，供应商须对所对所提供材料的真实性和一致性负责。</w:t>
      </w:r>
    </w:p>
    <w:p>
      <w:pPr>
        <w:adjustRightInd w:val="0"/>
        <w:snapToGrid w:val="0"/>
        <w:spacing w:line="360" w:lineRule="exact"/>
        <w:ind w:firstLine="420" w:firstLineChars="200"/>
        <w:rPr>
          <w:szCs w:val="21"/>
          <w:highlight w:val="none"/>
        </w:rPr>
      </w:pPr>
      <w:r>
        <w:rPr>
          <w:rFonts w:hint="eastAsia" w:ascii="宋体"/>
          <w:szCs w:val="21"/>
          <w:highlight w:val="none"/>
        </w:rPr>
        <w:t>5.7竞争性磋商响应文件的组成：竞争性磋商响应文件应分为资格文件、价格文件和商务技术文件组成。</w:t>
      </w:r>
      <w:r>
        <w:rPr>
          <w:szCs w:val="21"/>
          <w:highlight w:val="none"/>
        </w:rPr>
        <w:t>供应商应仔细阅读磋商采购文件的所有内容，按磋商采购文件的要求，详细编制磋商响应文件。</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5.7.1资格文件</w:t>
      </w:r>
    </w:p>
    <w:p>
      <w:pPr>
        <w:adjustRightInd w:val="0"/>
        <w:snapToGrid w:val="0"/>
        <w:spacing w:line="360" w:lineRule="exact"/>
        <w:ind w:firstLine="420" w:firstLineChars="200"/>
        <w:rPr>
          <w:rFonts w:hint="eastAsia" w:ascii="宋体"/>
          <w:b/>
          <w:highlight w:val="none"/>
        </w:rPr>
      </w:pPr>
      <w:r>
        <w:rPr>
          <w:rFonts w:hint="eastAsia" w:ascii="宋体"/>
          <w:highlight w:val="none"/>
        </w:rPr>
        <w:t>▲（1）</w:t>
      </w:r>
      <w:r>
        <w:rPr>
          <w:rFonts w:hint="eastAsia" w:ascii="宋体" w:hAnsi="宋体" w:cs="宋体"/>
          <w:szCs w:val="21"/>
          <w:highlight w:val="none"/>
        </w:rPr>
        <w:t>北海市政府采购供应商信用承诺函</w:t>
      </w:r>
      <w:r>
        <w:rPr>
          <w:rFonts w:hint="eastAsia" w:ascii="宋体"/>
          <w:b/>
          <w:highlight w:val="none"/>
        </w:rPr>
        <w:t>（必须提供，格式见第四章）</w:t>
      </w:r>
    </w:p>
    <w:p>
      <w:pPr>
        <w:pStyle w:val="9"/>
        <w:adjustRightInd w:val="0"/>
        <w:snapToGrid w:val="0"/>
        <w:spacing w:line="360" w:lineRule="exact"/>
        <w:ind w:firstLine="420" w:firstLineChars="200"/>
        <w:rPr>
          <w:rFonts w:hint="eastAsia"/>
          <w:b/>
          <w:highlight w:val="none"/>
          <w:lang w:eastAsia="zh-CN"/>
        </w:rPr>
      </w:pPr>
      <w:r>
        <w:rPr>
          <w:rFonts w:hint="eastAsia" w:ascii="宋体"/>
          <w:highlight w:val="none"/>
        </w:rPr>
        <w:t>▲</w:t>
      </w:r>
      <w:r>
        <w:rPr>
          <w:rFonts w:hint="eastAsia" w:ascii="宋体"/>
          <w:highlight w:val="none"/>
          <w:lang w:eastAsia="zh-CN"/>
        </w:rPr>
        <w:t>（</w:t>
      </w:r>
      <w:r>
        <w:rPr>
          <w:rFonts w:hint="eastAsia" w:ascii="宋体"/>
          <w:highlight w:val="none"/>
          <w:lang w:val="en-US" w:eastAsia="zh-CN"/>
        </w:rPr>
        <w:t>2</w:t>
      </w:r>
      <w:r>
        <w:rPr>
          <w:rFonts w:hint="eastAsia" w:ascii="宋体"/>
          <w:highlight w:val="none"/>
          <w:lang w:eastAsia="zh-CN"/>
        </w:rPr>
        <w:t>）供应商具备的有效的保安服务许可证</w:t>
      </w:r>
      <w:r>
        <w:rPr>
          <w:rFonts w:hint="eastAsia" w:ascii="宋体"/>
          <w:b/>
          <w:highlight w:val="none"/>
        </w:rPr>
        <w:t>（必须提供，</w:t>
      </w:r>
      <w:r>
        <w:rPr>
          <w:rFonts w:hint="eastAsia"/>
          <w:b/>
          <w:highlight w:val="none"/>
          <w:lang w:eastAsia="zh-CN"/>
        </w:rPr>
        <w:t>提供复印件）</w:t>
      </w:r>
    </w:p>
    <w:p>
      <w:pPr>
        <w:adjustRightInd w:val="0"/>
        <w:snapToGrid w:val="0"/>
        <w:spacing w:line="360" w:lineRule="exact"/>
        <w:ind w:firstLine="420" w:firstLineChars="200"/>
        <w:rPr>
          <w:rFonts w:hint="eastAsia" w:ascii="宋体"/>
          <w:b/>
          <w:bCs/>
          <w:szCs w:val="21"/>
          <w:highlight w:val="none"/>
        </w:rPr>
      </w:pPr>
      <w:r>
        <w:rPr>
          <w:rFonts w:hint="eastAsia" w:ascii="宋体"/>
          <w:highlight w:val="none"/>
        </w:rPr>
        <w:t>▲</w:t>
      </w:r>
      <w:r>
        <w:rPr>
          <w:rFonts w:hint="eastAsia" w:ascii="宋体"/>
          <w:szCs w:val="21"/>
          <w:highlight w:val="none"/>
        </w:rPr>
        <w:t>（</w:t>
      </w:r>
      <w:r>
        <w:rPr>
          <w:rFonts w:hint="eastAsia" w:ascii="宋体"/>
          <w:szCs w:val="21"/>
          <w:highlight w:val="none"/>
          <w:lang w:val="en-US" w:eastAsia="zh-CN"/>
        </w:rPr>
        <w:t>3</w:t>
      </w:r>
      <w:r>
        <w:rPr>
          <w:rFonts w:hint="eastAsia" w:ascii="宋体"/>
          <w:szCs w:val="21"/>
          <w:highlight w:val="none"/>
        </w:rPr>
        <w:t>）中小企业声明函</w:t>
      </w:r>
      <w:r>
        <w:rPr>
          <w:rFonts w:hint="eastAsia" w:ascii="宋体"/>
          <w:b/>
          <w:bCs/>
          <w:szCs w:val="21"/>
          <w:highlight w:val="none"/>
        </w:rPr>
        <w:t>（</w:t>
      </w:r>
      <w:r>
        <w:rPr>
          <w:rFonts w:hint="eastAsia" w:ascii="宋体"/>
          <w:b/>
          <w:bCs/>
          <w:highlight w:val="none"/>
        </w:rPr>
        <w:t>必须提供，</w:t>
      </w:r>
      <w:r>
        <w:rPr>
          <w:rFonts w:hint="eastAsia" w:ascii="宋体"/>
          <w:b/>
          <w:bCs/>
          <w:szCs w:val="21"/>
          <w:highlight w:val="none"/>
        </w:rPr>
        <w:t>格式见第四章）</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5.7.2价格文件</w:t>
      </w:r>
    </w:p>
    <w:p>
      <w:pPr>
        <w:adjustRightInd w:val="0"/>
        <w:snapToGrid w:val="0"/>
        <w:spacing w:line="360" w:lineRule="exact"/>
        <w:ind w:firstLine="420" w:firstLineChars="200"/>
        <w:rPr>
          <w:rFonts w:hint="eastAsia" w:ascii="宋体"/>
          <w:b/>
          <w:szCs w:val="21"/>
          <w:highlight w:val="none"/>
        </w:rPr>
      </w:pPr>
      <w:r>
        <w:rPr>
          <w:rFonts w:hint="eastAsia" w:ascii="宋体"/>
          <w:highlight w:val="none"/>
        </w:rPr>
        <w:t>▲</w:t>
      </w:r>
      <w:r>
        <w:rPr>
          <w:rFonts w:hint="eastAsia" w:ascii="宋体"/>
          <w:szCs w:val="21"/>
          <w:highlight w:val="none"/>
        </w:rPr>
        <w:t>（1）报价表</w:t>
      </w:r>
      <w:r>
        <w:rPr>
          <w:rFonts w:hint="eastAsia" w:ascii="宋体"/>
          <w:b/>
          <w:szCs w:val="21"/>
          <w:highlight w:val="none"/>
        </w:rPr>
        <w:t xml:space="preserve"> </w:t>
      </w:r>
      <w:r>
        <w:rPr>
          <w:rFonts w:hint="eastAsia" w:ascii="宋体"/>
          <w:b/>
          <w:highlight w:val="none"/>
        </w:rPr>
        <w:t>（必须提供，格式见第四章）</w:t>
      </w:r>
      <w:r>
        <w:rPr>
          <w:rFonts w:hint="eastAsia" w:ascii="宋体"/>
          <w:b/>
          <w:szCs w:val="21"/>
          <w:highlight w:val="none"/>
        </w:rPr>
        <w:t>。</w:t>
      </w:r>
    </w:p>
    <w:p>
      <w:pPr>
        <w:adjustRightInd w:val="0"/>
        <w:snapToGrid w:val="0"/>
        <w:spacing w:line="360" w:lineRule="exact"/>
        <w:ind w:firstLine="422" w:firstLineChars="200"/>
        <w:rPr>
          <w:rFonts w:hint="eastAsia" w:ascii="宋体"/>
          <w:szCs w:val="21"/>
          <w:highlight w:val="none"/>
        </w:rPr>
      </w:pPr>
      <w:r>
        <w:rPr>
          <w:rFonts w:hint="eastAsia" w:ascii="宋体"/>
          <w:b/>
          <w:szCs w:val="21"/>
          <w:highlight w:val="none"/>
        </w:rPr>
        <w:t>5.7.3 商务技术文件</w:t>
      </w:r>
      <w:r>
        <w:rPr>
          <w:rFonts w:hint="eastAsia" w:ascii="宋体"/>
          <w:szCs w:val="21"/>
          <w:highlight w:val="none"/>
        </w:rPr>
        <w:t>（应该有的必须提供,如未提供,磋商小组有权拒绝其磋商响应文件）。</w:t>
      </w:r>
    </w:p>
    <w:p>
      <w:pPr>
        <w:adjustRightInd w:val="0"/>
        <w:snapToGrid w:val="0"/>
        <w:spacing w:line="360" w:lineRule="exact"/>
        <w:ind w:firstLine="315" w:firstLineChars="150"/>
        <w:rPr>
          <w:rFonts w:hint="eastAsia" w:ascii="宋体"/>
          <w:szCs w:val="21"/>
          <w:highlight w:val="none"/>
        </w:rPr>
      </w:pPr>
      <w:r>
        <w:rPr>
          <w:rFonts w:hint="eastAsia" w:ascii="宋体"/>
          <w:highlight w:val="none"/>
        </w:rPr>
        <w:t>▲</w:t>
      </w:r>
      <w:r>
        <w:rPr>
          <w:rFonts w:hint="eastAsia" w:ascii="宋体"/>
          <w:szCs w:val="21"/>
          <w:highlight w:val="none"/>
        </w:rPr>
        <w:t>（1）磋商书</w:t>
      </w:r>
      <w:r>
        <w:rPr>
          <w:rFonts w:hint="eastAsia" w:ascii="宋体"/>
          <w:b/>
          <w:szCs w:val="21"/>
          <w:highlight w:val="none"/>
        </w:rPr>
        <w:t xml:space="preserve"> </w:t>
      </w:r>
      <w:r>
        <w:rPr>
          <w:rFonts w:hint="eastAsia" w:ascii="宋体"/>
          <w:b/>
          <w:highlight w:val="none"/>
        </w:rPr>
        <w:t>（必须提供，格式见第四章）</w:t>
      </w:r>
      <w:r>
        <w:rPr>
          <w:rFonts w:hint="eastAsia" w:ascii="宋体"/>
          <w:b/>
          <w:szCs w:val="21"/>
          <w:highlight w:val="none"/>
        </w:rPr>
        <w:t>；</w:t>
      </w:r>
    </w:p>
    <w:p>
      <w:pPr>
        <w:adjustRightInd w:val="0"/>
        <w:snapToGrid w:val="0"/>
        <w:spacing w:line="360" w:lineRule="exact"/>
        <w:ind w:firstLine="315" w:firstLineChars="150"/>
        <w:jc w:val="left"/>
        <w:rPr>
          <w:rFonts w:hint="eastAsia" w:ascii="宋体"/>
          <w:szCs w:val="21"/>
          <w:highlight w:val="none"/>
        </w:rPr>
      </w:pPr>
      <w:r>
        <w:rPr>
          <w:rFonts w:hint="eastAsia" w:ascii="宋体"/>
          <w:highlight w:val="none"/>
        </w:rPr>
        <w:t>▲</w:t>
      </w:r>
      <w:r>
        <w:rPr>
          <w:rFonts w:hint="eastAsia" w:ascii="宋体"/>
          <w:szCs w:val="21"/>
          <w:highlight w:val="none"/>
        </w:rPr>
        <w:t>（2）</w:t>
      </w:r>
      <w:r>
        <w:rPr>
          <w:rFonts w:hint="eastAsia" w:ascii="宋体"/>
          <w:highlight w:val="none"/>
        </w:rPr>
        <w:t>法定代表人（负责人）授权委托书和委托代理人身份证复印件</w:t>
      </w:r>
      <w:r>
        <w:rPr>
          <w:rFonts w:hint="eastAsia" w:ascii="宋体"/>
          <w:b/>
          <w:bCs/>
          <w:highlight w:val="none"/>
        </w:rPr>
        <w:t>（</w:t>
      </w:r>
      <w:r>
        <w:rPr>
          <w:rFonts w:hint="eastAsia" w:ascii="宋体"/>
          <w:b/>
          <w:highlight w:val="none"/>
        </w:rPr>
        <w:t>格式见第四章,</w:t>
      </w:r>
      <w:r>
        <w:rPr>
          <w:rFonts w:hint="eastAsia" w:ascii="宋体"/>
          <w:b/>
          <w:bCs/>
          <w:highlight w:val="none"/>
        </w:rPr>
        <w:t>委托代理时必须提供）</w:t>
      </w:r>
      <w:r>
        <w:rPr>
          <w:rFonts w:hint="eastAsia" w:ascii="宋体"/>
          <w:highlight w:val="none"/>
        </w:rPr>
        <w:t>，法定代表人（负责人）参加磋商时，提供法定代表人（负责人）身份证明书和身份证复印件</w:t>
      </w:r>
      <w:r>
        <w:rPr>
          <w:rFonts w:hint="eastAsia" w:ascii="宋体"/>
          <w:b/>
          <w:bCs/>
          <w:highlight w:val="none"/>
        </w:rPr>
        <w:t>（</w:t>
      </w:r>
      <w:r>
        <w:rPr>
          <w:rFonts w:hint="eastAsia" w:ascii="宋体"/>
          <w:b/>
          <w:highlight w:val="none"/>
        </w:rPr>
        <w:t>格式见第四章,</w:t>
      </w:r>
      <w:r>
        <w:rPr>
          <w:rFonts w:hint="eastAsia" w:ascii="宋体"/>
          <w:b/>
          <w:bCs/>
          <w:highlight w:val="none"/>
        </w:rPr>
        <w:t>必须提供）</w:t>
      </w:r>
      <w:r>
        <w:rPr>
          <w:rFonts w:hint="eastAsia" w:ascii="宋体"/>
          <w:szCs w:val="21"/>
          <w:highlight w:val="none"/>
        </w:rPr>
        <w:t>；</w:t>
      </w:r>
    </w:p>
    <w:p>
      <w:pPr>
        <w:adjustRightInd w:val="0"/>
        <w:snapToGrid w:val="0"/>
        <w:spacing w:line="360" w:lineRule="exact"/>
        <w:ind w:firstLine="315" w:firstLineChars="150"/>
        <w:jc w:val="left"/>
        <w:rPr>
          <w:rFonts w:hint="eastAsia" w:ascii="宋体"/>
          <w:highlight w:val="none"/>
        </w:rPr>
      </w:pPr>
      <w:r>
        <w:rPr>
          <w:rFonts w:hint="eastAsia" w:ascii="宋体"/>
          <w:highlight w:val="none"/>
        </w:rPr>
        <w:t>▲（3）</w:t>
      </w:r>
      <w:r>
        <w:rPr>
          <w:rFonts w:hint="eastAsia" w:ascii="宋体"/>
          <w:szCs w:val="21"/>
          <w:highlight w:val="none"/>
        </w:rPr>
        <w:t>承诺函</w:t>
      </w:r>
      <w:r>
        <w:rPr>
          <w:rFonts w:hint="eastAsia" w:ascii="宋体"/>
          <w:b/>
          <w:szCs w:val="21"/>
          <w:highlight w:val="none"/>
        </w:rPr>
        <w:t>（必须提供，</w:t>
      </w:r>
      <w:r>
        <w:rPr>
          <w:rFonts w:hint="eastAsia" w:ascii="宋体"/>
          <w:b/>
          <w:highlight w:val="none"/>
        </w:rPr>
        <w:t>格式见第四章</w:t>
      </w:r>
      <w:r>
        <w:rPr>
          <w:rFonts w:hint="eastAsia" w:ascii="宋体"/>
          <w:b/>
          <w:szCs w:val="21"/>
          <w:highlight w:val="none"/>
        </w:rPr>
        <w:t>）；</w:t>
      </w:r>
      <w:r>
        <w:rPr>
          <w:rFonts w:hint="eastAsia" w:ascii="宋体"/>
          <w:highlight w:val="none"/>
        </w:rPr>
        <w:t xml:space="preserve"> </w:t>
      </w:r>
    </w:p>
    <w:p>
      <w:pPr>
        <w:adjustRightInd w:val="0"/>
        <w:snapToGrid w:val="0"/>
        <w:spacing w:line="360" w:lineRule="exact"/>
        <w:ind w:firstLine="315" w:firstLineChars="150"/>
        <w:rPr>
          <w:rFonts w:hint="eastAsia" w:ascii="宋体"/>
          <w:szCs w:val="21"/>
          <w:highlight w:val="none"/>
        </w:rPr>
      </w:pPr>
      <w:r>
        <w:rPr>
          <w:rFonts w:hint="eastAsia" w:ascii="宋体"/>
          <w:highlight w:val="none"/>
        </w:rPr>
        <w:t>▲</w:t>
      </w:r>
      <w:r>
        <w:rPr>
          <w:rFonts w:hint="eastAsia" w:ascii="宋体"/>
          <w:szCs w:val="21"/>
          <w:highlight w:val="none"/>
        </w:rPr>
        <w:t>（4）</w:t>
      </w:r>
      <w:r>
        <w:rPr>
          <w:rFonts w:hint="eastAsia" w:ascii="宋体" w:hAnsi="宋体"/>
          <w:szCs w:val="21"/>
          <w:highlight w:val="none"/>
        </w:rPr>
        <w:t>商务、服务（技术）响应、偏离情况说明表</w:t>
      </w:r>
      <w:r>
        <w:rPr>
          <w:rFonts w:hint="eastAsia" w:ascii="宋体"/>
          <w:highlight w:val="none"/>
        </w:rPr>
        <w:t>（</w:t>
      </w:r>
      <w:r>
        <w:rPr>
          <w:rFonts w:hint="eastAsia" w:ascii="宋体"/>
          <w:b/>
          <w:highlight w:val="none"/>
        </w:rPr>
        <w:t>必须提供，格式见第四章</w:t>
      </w:r>
      <w:r>
        <w:rPr>
          <w:rFonts w:hint="eastAsia" w:ascii="宋体"/>
          <w:highlight w:val="none"/>
        </w:rPr>
        <w:t>）；</w:t>
      </w:r>
    </w:p>
    <w:p>
      <w:pPr>
        <w:adjustRightInd w:val="0"/>
        <w:snapToGrid w:val="0"/>
        <w:spacing w:line="360" w:lineRule="exact"/>
        <w:ind w:firstLine="315" w:firstLineChars="150"/>
        <w:rPr>
          <w:rFonts w:hint="eastAsia" w:ascii="宋体"/>
          <w:highlight w:val="none"/>
        </w:rPr>
      </w:pPr>
      <w:r>
        <w:rPr>
          <w:rFonts w:hint="eastAsia" w:ascii="宋体"/>
          <w:highlight w:val="none"/>
        </w:rPr>
        <w:t>▲（5）</w:t>
      </w:r>
      <w:r>
        <w:rPr>
          <w:rFonts w:hint="eastAsia" w:ascii="宋体"/>
          <w:szCs w:val="21"/>
          <w:highlight w:val="none"/>
        </w:rPr>
        <w:t>服务方案(含服务承诺)</w:t>
      </w:r>
      <w:r>
        <w:rPr>
          <w:rFonts w:hint="eastAsia" w:ascii="宋体"/>
          <w:b/>
          <w:szCs w:val="21"/>
          <w:highlight w:val="none"/>
        </w:rPr>
        <w:t>（内容可以是提供的切实可行服务实施方案及服务优惠承诺。</w:t>
      </w:r>
      <w:r>
        <w:rPr>
          <w:rFonts w:hint="eastAsia" w:ascii="宋体"/>
          <w:b/>
          <w:highlight w:val="none"/>
        </w:rPr>
        <w:t>格式自拟，必须提供）</w:t>
      </w:r>
      <w:r>
        <w:rPr>
          <w:rFonts w:hint="eastAsia" w:ascii="宋体"/>
          <w:szCs w:val="21"/>
          <w:highlight w:val="none"/>
        </w:rPr>
        <w:t>；</w:t>
      </w:r>
    </w:p>
    <w:p>
      <w:pPr>
        <w:adjustRightInd w:val="0"/>
        <w:snapToGrid w:val="0"/>
        <w:spacing w:line="360" w:lineRule="exact"/>
        <w:ind w:firstLine="525" w:firstLineChars="250"/>
        <w:rPr>
          <w:rFonts w:hint="eastAsia" w:ascii="宋体"/>
          <w:szCs w:val="21"/>
          <w:highlight w:val="none"/>
        </w:rPr>
      </w:pPr>
      <w:r>
        <w:rPr>
          <w:rFonts w:hint="eastAsia" w:ascii="宋体"/>
          <w:szCs w:val="21"/>
          <w:highlight w:val="none"/>
        </w:rPr>
        <w:t>（</w:t>
      </w:r>
      <w:r>
        <w:rPr>
          <w:rFonts w:hint="eastAsia" w:ascii="宋体"/>
          <w:szCs w:val="21"/>
          <w:highlight w:val="none"/>
          <w:lang w:val="en-US" w:eastAsia="zh-CN"/>
        </w:rPr>
        <w:t>6</w:t>
      </w:r>
      <w:r>
        <w:rPr>
          <w:rFonts w:hint="eastAsia" w:ascii="宋体"/>
          <w:szCs w:val="21"/>
          <w:highlight w:val="none"/>
        </w:rPr>
        <w:t>）采购需求要求提供的材料</w:t>
      </w:r>
      <w:r>
        <w:rPr>
          <w:rFonts w:hint="eastAsia" w:ascii="宋体"/>
          <w:b/>
          <w:bCs/>
          <w:szCs w:val="21"/>
          <w:highlight w:val="none"/>
        </w:rPr>
        <w:t>（格式自拟，如有要求则提供）</w:t>
      </w:r>
    </w:p>
    <w:p>
      <w:pPr>
        <w:adjustRightInd w:val="0"/>
        <w:snapToGrid w:val="0"/>
        <w:spacing w:line="360" w:lineRule="exact"/>
        <w:ind w:firstLine="525" w:firstLineChars="250"/>
        <w:rPr>
          <w:rFonts w:hint="eastAsia" w:ascii="宋体"/>
          <w:b/>
          <w:szCs w:val="21"/>
          <w:highlight w:val="none"/>
        </w:rPr>
      </w:pPr>
      <w:r>
        <w:rPr>
          <w:rFonts w:hint="eastAsia" w:ascii="宋体"/>
          <w:szCs w:val="21"/>
          <w:highlight w:val="none"/>
        </w:rPr>
        <w:t>（</w:t>
      </w:r>
      <w:r>
        <w:rPr>
          <w:rFonts w:hint="eastAsia" w:ascii="宋体"/>
          <w:szCs w:val="21"/>
          <w:highlight w:val="none"/>
          <w:lang w:val="en-US" w:eastAsia="zh-CN"/>
        </w:rPr>
        <w:t>7</w:t>
      </w:r>
      <w:r>
        <w:rPr>
          <w:rFonts w:hint="eastAsia" w:ascii="宋体"/>
          <w:szCs w:val="21"/>
          <w:highlight w:val="none"/>
        </w:rPr>
        <w:t>）具备履行合同所必需的设备和专业技术能力的证明材料</w:t>
      </w:r>
      <w:r>
        <w:rPr>
          <w:rFonts w:hint="eastAsia" w:ascii="宋体"/>
          <w:b/>
          <w:szCs w:val="21"/>
          <w:highlight w:val="none"/>
        </w:rPr>
        <w:t>；</w:t>
      </w:r>
    </w:p>
    <w:p>
      <w:pPr>
        <w:adjustRightInd w:val="0"/>
        <w:snapToGrid w:val="0"/>
        <w:spacing w:line="360" w:lineRule="exact"/>
        <w:ind w:firstLine="525" w:firstLineChars="250"/>
        <w:rPr>
          <w:rFonts w:hint="eastAsia" w:ascii="宋体"/>
          <w:szCs w:val="21"/>
          <w:highlight w:val="none"/>
        </w:rPr>
      </w:pPr>
      <w:r>
        <w:rPr>
          <w:rFonts w:hint="eastAsia" w:ascii="宋体"/>
          <w:szCs w:val="21"/>
          <w:highlight w:val="none"/>
        </w:rPr>
        <w:t>（</w:t>
      </w:r>
      <w:r>
        <w:rPr>
          <w:rFonts w:hint="eastAsia" w:ascii="宋体"/>
          <w:szCs w:val="21"/>
          <w:highlight w:val="none"/>
          <w:lang w:val="en-US" w:eastAsia="zh-CN"/>
        </w:rPr>
        <w:t>8</w:t>
      </w:r>
      <w:r>
        <w:rPr>
          <w:rFonts w:hint="eastAsia" w:ascii="宋体"/>
          <w:szCs w:val="21"/>
          <w:highlight w:val="none"/>
        </w:rPr>
        <w:t>）磋商供应商认为需要提供的有关资料。</w:t>
      </w:r>
    </w:p>
    <w:p>
      <w:pPr>
        <w:spacing w:line="360" w:lineRule="exact"/>
        <w:ind w:firstLine="420" w:firstLineChars="200"/>
        <w:rPr>
          <w:rFonts w:hint="eastAsia" w:ascii="宋体"/>
          <w:b/>
          <w:szCs w:val="21"/>
          <w:highlight w:val="none"/>
        </w:rPr>
      </w:pPr>
      <w:r>
        <w:rPr>
          <w:rFonts w:hint="eastAsia" w:ascii="宋体"/>
          <w:szCs w:val="21"/>
          <w:highlight w:val="none"/>
        </w:rPr>
        <w:t>▲特别说明：</w:t>
      </w:r>
      <w:r>
        <w:rPr>
          <w:rFonts w:hint="eastAsia" w:ascii="宋体"/>
          <w:b/>
          <w:szCs w:val="21"/>
          <w:highlight w:val="none"/>
        </w:rPr>
        <w:t>（1）</w:t>
      </w:r>
      <w:r>
        <w:rPr>
          <w:rFonts w:ascii="宋体"/>
          <w:b/>
          <w:szCs w:val="21"/>
          <w:highlight w:val="none"/>
        </w:rPr>
        <w:t>响应文件中所须加盖公章部分均采用CA签章。若磋商文件中有专门标注的某关联点</w:t>
      </w:r>
      <w:r>
        <w:rPr>
          <w:rFonts w:hint="eastAsia" w:ascii="宋体"/>
          <w:b/>
          <w:szCs w:val="21"/>
          <w:highlight w:val="none"/>
        </w:rPr>
        <w:t>，</w:t>
      </w:r>
      <w:r>
        <w:rPr>
          <w:rFonts w:ascii="宋体"/>
          <w:b/>
          <w:szCs w:val="21"/>
          <w:highlight w:val="none"/>
        </w:rPr>
        <w:t>并要求供应商在电子投标系统中作出磋商响应的，如供应商未对关联点进行响应或者在响应文件其它内容进行描述，造成电子评审不能查询的责任由供应商自行承担。</w:t>
      </w:r>
    </w:p>
    <w:p>
      <w:pPr>
        <w:spacing w:line="360" w:lineRule="exact"/>
        <w:ind w:firstLine="422" w:firstLineChars="200"/>
        <w:rPr>
          <w:rFonts w:ascii="宋体"/>
          <w:b/>
          <w:szCs w:val="21"/>
          <w:highlight w:val="none"/>
        </w:rPr>
      </w:pPr>
      <w:r>
        <w:rPr>
          <w:rFonts w:hint="eastAsia" w:ascii="宋体"/>
          <w:b/>
          <w:szCs w:val="21"/>
          <w:highlight w:val="none"/>
        </w:rPr>
        <w:t>（</w:t>
      </w:r>
      <w:r>
        <w:rPr>
          <w:rFonts w:ascii="宋体"/>
          <w:b/>
          <w:szCs w:val="21"/>
          <w:highlight w:val="none"/>
        </w:rPr>
        <w:t>2</w:t>
      </w:r>
      <w:r>
        <w:rPr>
          <w:rFonts w:hint="eastAsia" w:ascii="宋体"/>
          <w:b/>
          <w:szCs w:val="21"/>
          <w:highlight w:val="none"/>
        </w:rPr>
        <w:t>）磋商文件要求提供的各种复印件，必须加盖磋商供应商CA签章，否则其磋商无效。</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w:t>
      </w:r>
      <w:r>
        <w:rPr>
          <w:rFonts w:ascii="宋体"/>
          <w:b/>
          <w:szCs w:val="21"/>
          <w:highlight w:val="none"/>
        </w:rPr>
        <w:t>3</w:t>
      </w:r>
      <w:r>
        <w:rPr>
          <w:rFonts w:hint="eastAsia" w:ascii="宋体"/>
          <w:b/>
          <w:szCs w:val="21"/>
          <w:highlight w:val="none"/>
        </w:rPr>
        <w:t>）磋商文件要求“必须提供”的证明等材料，磋商供应商必须全部提供，缺一不可，否则磋商无效。</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（4）磋商文件要求法定代表人（负责人）或委托代理人签名的部分必须签名，无签名的视为磋商无效。</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6. 计量单位</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6.1除技术要求中另有规定外，本文件所要求使用的计量单位均应采用国家法定计量单位。</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三、报价要求</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7.1对于本文件中未列明，而供应商认为必需的费用也需列入总报价。在合同实施时，采购人将不予支付成交供应商没有列入的项目费用，并认为此项目的费用已包括在总报价中。</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7.2成交供应商负责本项目所需服务及售后服务等全部工作。</w:t>
      </w:r>
    </w:p>
    <w:p>
      <w:pPr>
        <w:pStyle w:val="9"/>
        <w:adjustRightInd w:val="0"/>
        <w:snapToGrid w:val="0"/>
        <w:spacing w:line="360" w:lineRule="exact"/>
        <w:ind w:firstLine="420"/>
        <w:rPr>
          <w:rFonts w:hint="eastAsia"/>
          <w:highlight w:val="none"/>
        </w:rPr>
      </w:pPr>
      <w:r>
        <w:rPr>
          <w:rFonts w:hint="eastAsia"/>
          <w:highlight w:val="none"/>
        </w:rPr>
        <w:t>7.3供应商应用大写和小写分别详细填写基础指标报价表。大写和小写不一致的，以大写为准；对不同文字文本竞争性磋商响应文件的解释发生异议的，以中文文本为准。除上述原因以外，如果因供应商原因引起的报价失误，并在磋商时被接受，其后果由供应商自负。</w:t>
      </w:r>
    </w:p>
    <w:p>
      <w:pPr>
        <w:adjustRightInd w:val="0"/>
        <w:snapToGrid w:val="0"/>
        <w:spacing w:line="360" w:lineRule="exact"/>
        <w:ind w:firstLine="420" w:firstLineChars="200"/>
        <w:rPr>
          <w:rFonts w:hint="eastAsia" w:ascii="宋体"/>
          <w:szCs w:val="21"/>
          <w:highlight w:val="none"/>
        </w:rPr>
      </w:pPr>
      <w:r>
        <w:rPr>
          <w:rFonts w:hint="eastAsia" w:ascii="宋体"/>
          <w:highlight w:val="none"/>
        </w:rPr>
        <w:t>7.4报价：供应商应就《采购项目需求》中所有的服务内容作完整唯一报价。</w:t>
      </w:r>
    </w:p>
    <w:p>
      <w:pPr>
        <w:adjustRightInd w:val="0"/>
        <w:snapToGrid w:val="0"/>
        <w:spacing w:line="360" w:lineRule="exact"/>
        <w:ind w:firstLine="422" w:firstLineChars="200"/>
        <w:rPr>
          <w:rFonts w:hint="eastAsia" w:ascii="宋体"/>
          <w:b/>
          <w:color w:val="000000"/>
          <w:szCs w:val="21"/>
          <w:highlight w:val="none"/>
        </w:rPr>
      </w:pPr>
      <w:r>
        <w:rPr>
          <w:rFonts w:hint="eastAsia" w:ascii="宋体"/>
          <w:b/>
          <w:color w:val="000000"/>
          <w:szCs w:val="21"/>
          <w:highlight w:val="none"/>
        </w:rPr>
        <w:t>四、竞争性磋商响应文件的封装和递交</w:t>
      </w:r>
    </w:p>
    <w:p>
      <w:pPr>
        <w:adjustRightInd w:val="0"/>
        <w:snapToGrid w:val="0"/>
        <w:spacing w:line="360" w:lineRule="exact"/>
        <w:ind w:firstLine="420" w:firstLineChars="200"/>
        <w:rPr>
          <w:rFonts w:ascii="宋体"/>
          <w:color w:val="000000"/>
          <w:szCs w:val="21"/>
          <w:highlight w:val="none"/>
        </w:rPr>
      </w:pPr>
      <w:r>
        <w:rPr>
          <w:rFonts w:hint="eastAsia" w:ascii="宋体"/>
          <w:color w:val="000000"/>
          <w:szCs w:val="21"/>
          <w:highlight w:val="none"/>
        </w:rPr>
        <w:t>8. 竞争性磋商响应文件的封装</w:t>
      </w:r>
    </w:p>
    <w:p>
      <w:pPr>
        <w:pStyle w:val="9"/>
        <w:adjustRightInd w:val="0"/>
        <w:snapToGrid w:val="0"/>
        <w:spacing w:line="360" w:lineRule="exact"/>
        <w:ind w:firstLine="420"/>
        <w:rPr>
          <w:color w:val="000000"/>
          <w:highlight w:val="none"/>
        </w:rPr>
      </w:pPr>
      <w:r>
        <w:rPr>
          <w:rFonts w:hint="eastAsia"/>
          <w:color w:val="000000"/>
          <w:highlight w:val="none"/>
        </w:rPr>
        <w:t>8.1</w:t>
      </w:r>
      <w:r>
        <w:rPr>
          <w:color w:val="000000"/>
          <w:highlight w:val="none"/>
        </w:rPr>
        <w:t>电子</w:t>
      </w:r>
      <w:r>
        <w:rPr>
          <w:rFonts w:hint="eastAsia"/>
          <w:color w:val="000000"/>
          <w:highlight w:val="none"/>
        </w:rPr>
        <w:t>磋商</w:t>
      </w:r>
      <w:r>
        <w:rPr>
          <w:color w:val="000000"/>
          <w:highlight w:val="none"/>
        </w:rPr>
        <w:t>响应文件中须加盖供应商公章部分均采用 CA 签章，并根据“政府采购项目电子交易管理操作指南-供应商” 及本</w:t>
      </w:r>
      <w:r>
        <w:rPr>
          <w:rFonts w:hint="eastAsia"/>
          <w:color w:val="000000"/>
          <w:highlight w:val="none"/>
        </w:rPr>
        <w:t>磋商</w:t>
      </w:r>
      <w:r>
        <w:rPr>
          <w:color w:val="000000"/>
          <w:highlight w:val="none"/>
        </w:rPr>
        <w:t>文件规定的格式和顺序编制电子</w:t>
      </w:r>
      <w:r>
        <w:rPr>
          <w:rFonts w:hint="eastAsia"/>
          <w:color w:val="000000"/>
          <w:highlight w:val="none"/>
        </w:rPr>
        <w:t>磋商</w:t>
      </w:r>
      <w:r>
        <w:rPr>
          <w:color w:val="000000"/>
          <w:highlight w:val="none"/>
        </w:rPr>
        <w:t>响应文件并进行关联定位，以便</w:t>
      </w:r>
      <w:r>
        <w:rPr>
          <w:rFonts w:hint="eastAsia"/>
          <w:color w:val="000000"/>
          <w:highlight w:val="none"/>
        </w:rPr>
        <w:t>磋商小组</w:t>
      </w:r>
      <w:r>
        <w:rPr>
          <w:color w:val="000000"/>
          <w:highlight w:val="none"/>
        </w:rPr>
        <w:t>在评</w:t>
      </w:r>
      <w:r>
        <w:rPr>
          <w:rFonts w:hint="eastAsia"/>
          <w:color w:val="000000"/>
          <w:highlight w:val="none"/>
        </w:rPr>
        <w:t>时</w:t>
      </w:r>
      <w:r>
        <w:rPr>
          <w:color w:val="000000"/>
          <w:highlight w:val="none"/>
        </w:rPr>
        <w:t>时，点击评分项可直接定位到该评分项内容。如对</w:t>
      </w:r>
      <w:r>
        <w:rPr>
          <w:rFonts w:hint="eastAsia"/>
          <w:color w:val="000000"/>
          <w:highlight w:val="none"/>
        </w:rPr>
        <w:t>磋商</w:t>
      </w:r>
      <w:r>
        <w:rPr>
          <w:color w:val="000000"/>
          <w:highlight w:val="none"/>
        </w:rPr>
        <w:t>文件的某项要求，供应商的电子</w:t>
      </w:r>
      <w:r>
        <w:rPr>
          <w:rFonts w:hint="eastAsia"/>
          <w:color w:val="000000"/>
          <w:highlight w:val="none"/>
        </w:rPr>
        <w:t>磋商</w:t>
      </w:r>
      <w:r>
        <w:rPr>
          <w:color w:val="000000"/>
          <w:highlight w:val="none"/>
        </w:rPr>
        <w:t>响应文件未能关联定位提供相应的内容与其对应，则</w:t>
      </w:r>
      <w:r>
        <w:rPr>
          <w:rFonts w:hint="eastAsia"/>
          <w:color w:val="000000"/>
          <w:highlight w:val="none"/>
        </w:rPr>
        <w:t>磋商小组</w:t>
      </w:r>
      <w:r>
        <w:rPr>
          <w:color w:val="000000"/>
          <w:highlight w:val="none"/>
        </w:rPr>
        <w:t>在评审时如做出对供应商不利的评审由供应商自行承担。电子</w:t>
      </w:r>
      <w:r>
        <w:rPr>
          <w:rFonts w:hint="eastAsia"/>
          <w:color w:val="000000"/>
          <w:highlight w:val="none"/>
        </w:rPr>
        <w:t>磋商</w:t>
      </w:r>
      <w:r>
        <w:rPr>
          <w:color w:val="000000"/>
          <w:highlight w:val="none"/>
        </w:rPr>
        <w:t>响应文件如内容不完整</w:t>
      </w:r>
      <w:r>
        <w:rPr>
          <w:rFonts w:hint="eastAsia"/>
          <w:color w:val="000000"/>
          <w:highlight w:val="none"/>
        </w:rPr>
        <w:t>、</w:t>
      </w:r>
      <w:r>
        <w:rPr>
          <w:color w:val="000000"/>
          <w:highlight w:val="none"/>
        </w:rPr>
        <w:t>编排混乱导致磋商响应文件被误读、 漏读，或者在按采购文件规定的部位查找不到相关内容的，由供应商自行承担。</w:t>
      </w:r>
    </w:p>
    <w:p>
      <w:pPr>
        <w:pStyle w:val="9"/>
        <w:adjustRightInd w:val="0"/>
        <w:snapToGrid w:val="0"/>
        <w:spacing w:line="360" w:lineRule="exact"/>
        <w:ind w:firstLine="420"/>
        <w:rPr>
          <w:rFonts w:hint="eastAsia"/>
          <w:color w:val="000000"/>
          <w:highlight w:val="none"/>
        </w:rPr>
      </w:pPr>
      <w:r>
        <w:rPr>
          <w:rFonts w:hint="eastAsia"/>
          <w:color w:val="000000"/>
          <w:highlight w:val="none"/>
        </w:rPr>
        <w:t>8.2</w:t>
      </w:r>
      <w:r>
        <w:rPr>
          <w:color w:val="000000"/>
          <w:highlight w:val="none"/>
        </w:rPr>
        <w:t>磋商响应文件不得涂改，若有修改错漏处，须法定代表人</w:t>
      </w:r>
      <w:r>
        <w:rPr>
          <w:rFonts w:hint="eastAsia"/>
          <w:color w:val="000000"/>
          <w:highlight w:val="none"/>
        </w:rPr>
        <w:t>（负责人）</w:t>
      </w:r>
      <w:r>
        <w:rPr>
          <w:color w:val="000000"/>
          <w:highlight w:val="none"/>
        </w:rPr>
        <w:t>或授权委托人签字</w:t>
      </w:r>
      <w:r>
        <w:rPr>
          <w:rFonts w:hint="eastAsia"/>
          <w:color w:val="000000"/>
          <w:highlight w:val="none"/>
        </w:rPr>
        <w:t>。</w:t>
      </w:r>
      <w:r>
        <w:rPr>
          <w:color w:val="000000"/>
          <w:highlight w:val="none"/>
        </w:rPr>
        <w:t>磋商响应文件因字迹潦草或表达不清所引起的后果由供应商负责。</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9. 竞争性磋商响应文件的递交</w:t>
      </w:r>
    </w:p>
    <w:p>
      <w:pPr>
        <w:adjustRightInd w:val="0"/>
        <w:snapToGrid w:val="0"/>
        <w:spacing w:line="360" w:lineRule="exact"/>
        <w:ind w:firstLine="420" w:firstLineChars="200"/>
        <w:rPr>
          <w:rFonts w:ascii="宋体"/>
          <w:szCs w:val="21"/>
          <w:highlight w:val="none"/>
        </w:rPr>
      </w:pPr>
      <w:r>
        <w:rPr>
          <w:rFonts w:hint="eastAsia" w:ascii="宋体"/>
          <w:szCs w:val="21"/>
          <w:highlight w:val="none"/>
        </w:rPr>
        <w:t>9.1所有竞争性磋商响应文件应于竞争性磋商文件中规定的时间前</w:t>
      </w:r>
      <w:r>
        <w:rPr>
          <w:rFonts w:ascii="宋体"/>
          <w:szCs w:val="21"/>
          <w:highlight w:val="none"/>
        </w:rPr>
        <w:t>上传递交至</w:t>
      </w:r>
      <w:r>
        <w:rPr>
          <w:rFonts w:hint="eastAsia" w:ascii="宋体"/>
          <w:szCs w:val="21"/>
          <w:highlight w:val="none"/>
        </w:rPr>
        <w:t>广西政府采购云平台</w:t>
      </w:r>
      <w:r>
        <w:rPr>
          <w:rFonts w:ascii="宋体"/>
          <w:szCs w:val="21"/>
          <w:highlight w:val="none"/>
        </w:rPr>
        <w:t>。</w:t>
      </w:r>
    </w:p>
    <w:p>
      <w:pPr>
        <w:adjustRightInd w:val="0"/>
        <w:snapToGrid w:val="0"/>
        <w:spacing w:line="360" w:lineRule="exact"/>
        <w:ind w:firstLine="422" w:firstLineChars="200"/>
        <w:rPr>
          <w:rFonts w:ascii="宋体"/>
          <w:b/>
          <w:szCs w:val="21"/>
          <w:highlight w:val="none"/>
        </w:rPr>
      </w:pPr>
      <w:r>
        <w:rPr>
          <w:b/>
          <w:szCs w:val="21"/>
          <w:highlight w:val="none"/>
        </w:rPr>
        <w:t>电子</w:t>
      </w:r>
      <w:r>
        <w:rPr>
          <w:rFonts w:hint="eastAsia"/>
          <w:b/>
          <w:szCs w:val="21"/>
          <w:highlight w:val="none"/>
        </w:rPr>
        <w:t>磋商</w:t>
      </w:r>
      <w:r>
        <w:rPr>
          <w:b/>
          <w:szCs w:val="21"/>
          <w:highlight w:val="none"/>
        </w:rPr>
        <w:t>文件的相关说明</w:t>
      </w:r>
    </w:p>
    <w:p>
      <w:pPr>
        <w:adjustRightInd w:val="0"/>
        <w:snapToGrid w:val="0"/>
        <w:spacing w:line="360" w:lineRule="exact"/>
        <w:ind w:firstLine="422" w:firstLineChars="200"/>
        <w:rPr>
          <w:rFonts w:ascii="宋体"/>
          <w:b/>
          <w:szCs w:val="21"/>
          <w:highlight w:val="none"/>
        </w:rPr>
      </w:pPr>
      <w:r>
        <w:rPr>
          <w:b/>
          <w:szCs w:val="21"/>
          <w:highlight w:val="none"/>
        </w:rPr>
        <w:t>（1）供应商进行电子</w:t>
      </w:r>
      <w:r>
        <w:rPr>
          <w:rFonts w:hint="eastAsia"/>
          <w:b/>
          <w:szCs w:val="21"/>
          <w:highlight w:val="none"/>
        </w:rPr>
        <w:t>磋商</w:t>
      </w:r>
      <w:r>
        <w:rPr>
          <w:b/>
          <w:szCs w:val="21"/>
          <w:highlight w:val="none"/>
        </w:rPr>
        <w:t>应安装客户端软件，并按照采购文件和电子交易平台的要求编制并加密磋商响应文件。供应商未按规定加密的磋商响应文件，电子交易平台将拒收。供应商应当在磋商截止时间前完成磋商响应文件的传输递交，并可以补充、修改或者撤回磋商响应文件。补充或者修改磋商响应文件的，应当先行撤回原文件</w:t>
      </w:r>
      <w:r>
        <w:rPr>
          <w:rFonts w:hint="eastAsia"/>
          <w:b/>
          <w:szCs w:val="21"/>
          <w:highlight w:val="none"/>
        </w:rPr>
        <w:t>，</w:t>
      </w:r>
      <w:r>
        <w:rPr>
          <w:b/>
          <w:szCs w:val="21"/>
          <w:highlight w:val="none"/>
        </w:rPr>
        <w:t>补充、修改后重新传输递交。磋商截止时间前未完成传输的，视为撤回磋商响应文件。磋商截止时间后递交的磋商响应文件，电子交易平台将拒收。</w:t>
      </w:r>
    </w:p>
    <w:p>
      <w:pPr>
        <w:adjustRightInd w:val="0"/>
        <w:snapToGrid w:val="0"/>
        <w:spacing w:line="360" w:lineRule="exact"/>
        <w:ind w:firstLine="422" w:firstLineChars="200"/>
        <w:rPr>
          <w:rFonts w:hint="eastAsia" w:ascii="宋体"/>
          <w:b/>
          <w:color w:val="000000"/>
          <w:szCs w:val="21"/>
          <w:highlight w:val="none"/>
        </w:rPr>
      </w:pPr>
      <w:r>
        <w:rPr>
          <w:b/>
          <w:szCs w:val="21"/>
          <w:highlight w:val="none"/>
        </w:rPr>
        <w:t>（</w:t>
      </w:r>
      <w:r>
        <w:rPr>
          <w:rFonts w:hint="eastAsia"/>
          <w:b/>
          <w:szCs w:val="21"/>
          <w:highlight w:val="none"/>
        </w:rPr>
        <w:t>2</w:t>
      </w:r>
      <w:r>
        <w:rPr>
          <w:b/>
          <w:szCs w:val="21"/>
          <w:highlight w:val="none"/>
        </w:rPr>
        <w:t>）如有特殊情况，采购代理机构延长截止时间和开标时间，采购代理机构和供应商的权利和义</w:t>
      </w:r>
      <w:r>
        <w:rPr>
          <w:b/>
          <w:color w:val="000000"/>
          <w:szCs w:val="21"/>
          <w:highlight w:val="none"/>
        </w:rPr>
        <w:t>务将受到新的截止时间和开标时间的约束。</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9.2竞争性磋商响应文件从响应文件递交截止日期后六十日内有效。</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10.迟交的竞争性磋商响应文件</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10.1在本文件要求竞争性磋商响应文件递交截止时间后送达的竞争性磋商响应文件为无效文件，本中心将拒收。</w:t>
      </w:r>
    </w:p>
    <w:p>
      <w:pPr>
        <w:adjustRightInd w:val="0"/>
        <w:snapToGrid w:val="0"/>
        <w:spacing w:line="360" w:lineRule="exact"/>
        <w:ind w:firstLine="420" w:firstLineChars="200"/>
        <w:rPr>
          <w:rFonts w:hint="eastAsia" w:ascii="宋体" w:cs="宋体"/>
          <w:kern w:val="0"/>
          <w:szCs w:val="21"/>
          <w:highlight w:val="none"/>
        </w:rPr>
      </w:pPr>
      <w:r>
        <w:rPr>
          <w:rFonts w:hint="eastAsia" w:ascii="宋体"/>
          <w:szCs w:val="21"/>
          <w:highlight w:val="none"/>
        </w:rPr>
        <w:t>11.本项目不收取磋商</w:t>
      </w:r>
      <w:r>
        <w:rPr>
          <w:rFonts w:hint="eastAsia" w:ascii="宋体"/>
          <w:highlight w:val="none"/>
        </w:rPr>
        <w:t>保证金</w:t>
      </w:r>
      <w:r>
        <w:rPr>
          <w:rFonts w:hint="eastAsia" w:ascii="宋体" w:cs="宋体"/>
          <w:kern w:val="0"/>
          <w:szCs w:val="21"/>
          <w:highlight w:val="none"/>
        </w:rPr>
        <w:t>。</w:t>
      </w:r>
    </w:p>
    <w:p>
      <w:pPr>
        <w:adjustRightInd w:val="0"/>
        <w:snapToGrid w:val="0"/>
        <w:spacing w:line="360" w:lineRule="exact"/>
        <w:ind w:firstLine="422" w:firstLineChars="200"/>
        <w:rPr>
          <w:rFonts w:hint="eastAsia" w:ascii="宋体"/>
          <w:b/>
          <w:szCs w:val="21"/>
          <w:highlight w:val="none"/>
        </w:rPr>
      </w:pPr>
      <w:r>
        <w:rPr>
          <w:rFonts w:hint="eastAsia" w:ascii="宋体"/>
          <w:b/>
          <w:bCs/>
          <w:szCs w:val="21"/>
          <w:highlight w:val="none"/>
        </w:rPr>
        <w:t>五、</w:t>
      </w:r>
      <w:r>
        <w:rPr>
          <w:rFonts w:hint="eastAsia" w:ascii="宋体"/>
          <w:b/>
          <w:highlight w:val="none"/>
        </w:rPr>
        <w:t>磋</w:t>
      </w:r>
      <w:r>
        <w:rPr>
          <w:rFonts w:hint="eastAsia" w:ascii="宋体"/>
          <w:b/>
          <w:bCs/>
          <w:szCs w:val="21"/>
          <w:highlight w:val="none"/>
        </w:rPr>
        <w:t>商程序及评审方法</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1．磋商程序</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1.1磋商截止时间后，主持人宣布磋商开始。</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1.2供应商登录</w:t>
      </w:r>
      <w:r>
        <w:rPr>
          <w:rFonts w:hint="eastAsia"/>
          <w:kern w:val="0"/>
          <w:highlight w:val="none"/>
        </w:rPr>
        <w:t>广西政府采购云平台</w:t>
      </w:r>
      <w:r>
        <w:rPr>
          <w:rFonts w:hint="eastAsia" w:cs="Times New Roman"/>
          <w:szCs w:val="24"/>
          <w:highlight w:val="none"/>
        </w:rPr>
        <w:t>，用“项目采购-开标评标”功能对电子磋商响应文件进行在线解密。在线解密电子磋商响应文件时间为开标时间起半小时内。</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1.2磋商小组对磋商响应文件进行评估和比较。</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1.3以</w:t>
      </w:r>
      <w:r>
        <w:rPr>
          <w:rFonts w:hint="eastAsia"/>
          <w:kern w:val="0"/>
          <w:highlight w:val="none"/>
        </w:rPr>
        <w:t>广西政府采购云平台</w:t>
      </w:r>
      <w:r>
        <w:rPr>
          <w:rFonts w:hint="eastAsia" w:cs="Times New Roman"/>
          <w:szCs w:val="24"/>
          <w:highlight w:val="none"/>
        </w:rPr>
        <w:t>中“项目采购”应用模块获取磋商文件顺序确定各供应商磋商、顺序。</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1.4磋商小组与单一供应商分别进行磋商。（磋商时供应商的技术资料、价格和其他信息在评审、磋商过程中保密）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1.5磋商小组要求所有实质性响应的供应商在规定时间内提交最后报价（只公开最后报价，最后报价不得高于初次报价）。</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1.6由磋商小组采用综合评分法对提交最后报价的供应商的响应文件和最后报价进行综合评审，在符合采购需求、质量和服务要求的前提下，按评审得分从高到低顺序推荐确定成交候选供应商。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特别说明：政采云公司如对电子化磋商及评审程序有调整的，按调整后的程序操作。</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2.采购过程中出现以下情形，导致电子交易平台无法正常运行，或者无法保证电子交易的公平、公正和安全时，采购组织机构可中止电子交易活动：</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 xml:space="preserve">2.1电子交易平台发生故障而无法登录访问的； </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2.2电子交易平台应用或数据库出现错误，不能进行正常操作的；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2.3电子交易平台发现严重安全漏洞，有潜在泄密危险的；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 xml:space="preserve">2.4病毒发作导致不能进行正常操作的； </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2.5其他无法保证电子交易的公平、公正和安全的情况。</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4．磋商内容</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4.1本次磋商内容为在磋商文件范围内就供应商的磋商响应文件，磋商小组与供应商在技术、价格、服务、合同等问题进行磋商，最终确定成交与否。</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4.2磋商应作书面记录，供应商并就磋商内容作出书面承诺，并由供应商法定代表人或其授权委托人签字后生效，作为磋商响应文件的一部分。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4.3磋商文件有实质性变动的，磋商小组以书面形式通知所有参加磋商的供应商。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5．磋商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5.1磋商小组由采购人、集中采购机构依法组建，负责评审活动。磋商小组遵循公开、公平、公正、科学合理、竞争择优的原则。</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5.2磋商小组由采购人代表和有关方面专家组成，成员人数为3人以上单数。</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5.3磋商小组负责对供应商资格的最终审定。</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5.4磋商小组可以要求供应商对其磋商响应文件中含义不明确的内容作必要的澄清或者说明，但澄清或者说明不得超过磋商响应文件的范围或者改变磋商响应文件的实质性内容。</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5.5磋商小组对磋商响应文件的判定，只依据磋商响应文件和磋商文件内容本身，不依据任何外来证明。</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5.6磋商小组不向落标方解释落标的原因，不退还磋商响应文件。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6．磋商响应文件的初审鉴定</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6.1资格性审查</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6.1.1依据法律、法规和磋商文件规定，对磋商响应文件提供的资格证明及通过“信用中国”网站（www.creditchina.gov.cn）和中国政府采购网（www.ccgp.gov.cn）查询的相关供应商主体信用记录（查询截止时点为磋商当日）等进行审查，以确定供应商是否具备磋商资格。</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6.2符合性审查</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供应商的义务方面造成重大的限制，纠正这些显著差异或保留将会对其他实质上响应磋商文件要求的供应商的竞争地位产生不公正的影响。</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6.3如果磋商响应文件实质不响应磋商文件的各项要求，磋商小组将予以拒绝，并且不允许供应商通过修改或撤销其不符合要求的差异或保留，使之成为具有响应性的磋商。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7. 对明显的文字和计算错误的修正原则</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7.1磋商响应文件中报价一览表（报价表）内容与磋商响应文件中相应内容不一致的，以报价一览表（报价表）为准；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7.2大写金额和小写金额不一致的，以大写金额为准；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7.3单价金额小数点或者百分比有明显错位的，以开标一览表的总价为准，并修改单价；</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7.4总价金额与按单价汇总金额不一致的，以单价金额计算结果为准。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同时出现两种以上不一致的，按照前款规定的顺序修正。修正后的报价经磋商响应人确认后产生约束力，磋商响应人不确认的，其磋商无效。</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8.磋商响应文件的评审、比较和否决</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8.1磋商小组将对在实质上响应磋商文件要求的磋商响应文件进行评估和比较。</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8.2在评审过程中，磋商小组可以书面形式要求供应商就磋商响应文件含义不明确的内容进行书面说明并提供相关材料。</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8.3在磋商过程中，如发现与磋商文件要求相偏离的，磋商小组应对其偏离情形进行必要的书面核实。</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8.4在评审过程中，如属于实质性偏离或符合无效响应条件的，应当询问相关供应商，并允许其进行陈述申辩，但不允许对偏离条款撤回。</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8.5比较与评价。磋商小组依据磋商文件规定的评审标准和方法，对磋商响应文件进行商务和技术评估，综合比较与评价。</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8.6汇总（商务技术得分情况）。磋商小组各成员应当独立对每个供应商的磋商响应文件进行评价，并汇总商务技术得分情况。</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8.7 报价审核。对符合采购需求且通过商务技术（资信）评审的供应商的报价的合理性、准确性等进行审查核实。</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8.7.1根据财政部发布的《政府采购促进中小企业发展管理办法》规定，对于非专门面向中小企业的项目，对小型和微型企业产品的价格给予一定的扣除，用扣除后的价格参与评审。</w:t>
      </w:r>
    </w:p>
    <w:p>
      <w:pPr>
        <w:pStyle w:val="9"/>
        <w:adjustRightInd w:val="0"/>
        <w:snapToGrid w:val="0"/>
        <w:spacing w:line="360" w:lineRule="exact"/>
        <w:ind w:firstLine="420" w:firstLineChars="200"/>
        <w:rPr>
          <w:rFonts w:hint="eastAsia" w:cs="Times New Roman"/>
          <w:szCs w:val="24"/>
          <w:highlight w:val="none"/>
        </w:rPr>
      </w:pPr>
      <w:r>
        <w:rPr>
          <w:rFonts w:hint="eastAsia" w:cs="Times New Roman"/>
          <w:szCs w:val="24"/>
          <w:highlight w:val="none"/>
        </w:rPr>
        <w:t>8.8评标委员会依据磋商文件规定的评审标准和方法，对磋商响应文件进行评审和比较后，向北海市政府采购中心提供书面磋商报告，并按得分高低排序推荐成交候选供应商。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9.磋商响应文件的澄清</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为有利于对磋商响应文件的比较和评议，磋商小组可要求供应商对磋商响应文件进行澄清，必要时磋商小组可要求供应商对澄清的问题作出书面答复。</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评审中需要供应商对磋商响应文件作出澄清、说明或者补正的，磋商小组和供应商应当通过</w:t>
      </w:r>
      <w:r>
        <w:rPr>
          <w:rFonts w:hint="eastAsia"/>
          <w:kern w:val="0"/>
          <w:highlight w:val="none"/>
        </w:rPr>
        <w:t>广西政府采购云平台</w:t>
      </w:r>
      <w:r>
        <w:rPr>
          <w:rFonts w:hint="eastAsia" w:cs="Times New Roman"/>
          <w:szCs w:val="24"/>
          <w:highlight w:val="none"/>
        </w:rPr>
        <w:t>交换数据电文。给予供应商提交澄清说明或补正的时间不少于半小时，供应商已经明确表示澄清说明或补正完毕的除外。</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供应商通过</w:t>
      </w:r>
      <w:r>
        <w:rPr>
          <w:rFonts w:hint="eastAsia"/>
          <w:kern w:val="0"/>
          <w:highlight w:val="none"/>
        </w:rPr>
        <w:t>广西政府采购云平台</w:t>
      </w:r>
      <w:r>
        <w:rPr>
          <w:rFonts w:hint="eastAsia" w:cs="Times New Roman"/>
          <w:szCs w:val="24"/>
          <w:highlight w:val="none"/>
        </w:rPr>
        <w:t>交换的数据电文必须进行电子签章。</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10．无效磋商的情形</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磋商响应文件有下列情形之一的作无效磋商响应处理：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10.1未按照磋商文件规定要求签署、盖章的；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10.2单位负责人为同一人或者存在直接控股、管理关系的不同供应商参加同一合同项下的政府采购活动的（均无效）；</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 xml:space="preserve">10.3为采购项目提供整体设计、规范编制或者项目管理、监理、检测等服务的供应商参加该采购项目的其他采购活动的； </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10.4供应商不具备磋商文件中规定的资格要求的（供应商未提供有效的资格证明文件的，视为其不具备磋商文件中规定的资格要求）；</w:t>
      </w:r>
    </w:p>
    <w:p>
      <w:pPr>
        <w:pStyle w:val="9"/>
        <w:adjustRightInd w:val="0"/>
        <w:snapToGrid w:val="0"/>
        <w:spacing w:line="360" w:lineRule="exact"/>
        <w:ind w:firstLine="420"/>
        <w:rPr>
          <w:rFonts w:hint="eastAsia" w:cs="Times New Roman"/>
          <w:szCs w:val="24"/>
          <w:highlight w:val="none"/>
        </w:rPr>
      </w:pPr>
      <w:r>
        <w:rPr>
          <w:rFonts w:cs="Times New Roman"/>
          <w:szCs w:val="24"/>
          <w:highlight w:val="none"/>
        </w:rPr>
        <w:t xml:space="preserve">10.5 </w:t>
      </w:r>
      <w:r>
        <w:rPr>
          <w:rFonts w:hint="eastAsia" w:cs="Times New Roman"/>
          <w:szCs w:val="24"/>
          <w:highlight w:val="none"/>
        </w:rPr>
        <w:t>《法定代表人身份证明书》与提供的身份证复印件信息不符的；《法定代表人授权委托书》与提供的身份证复印件信息不符的；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10.6《法定代表人授权委托书》或《法定代表人身份证明书》填写不全、错误、未加盖公章(《法定代表人授权委托书》要求“盖章”和“签字”缺一不可）的；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10.7磋商响应文件中的磋商响应函未加盖供应商的企业公章或填写不全的；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10.8报价一经涂改，未在涂改处加盖磋商响应单位公章或者未经法定代表人或授权代表签字或盖章的；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10.9磋商响应文件中未按磋商文件规定的格式填写，或未详细应答磋商服务（或技术或产品等要求），经磋商后仍无法详细应答或应答不完整有缺失，致使磋商小组无法评审的；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10.10出现同一标的物或本次磋商产品(服务)内的主要产品(重要组成部分)出现商务技术（资信）文件资料、报价文件资料描述不一致或前后描述不一致，经磋商小组认定后为无法评审的；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10.11《技术偏离说明表》不真实填写或弄虚作假的；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10.12磋商响应文件有采购人不能接受的条件；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10.13最后报价超过预算金额或上限价的；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10.14磋商小组认定有重大偏差或实质性不响应磋商文件要求的；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10.15采购人拟采购的产品属于政府强制采购的节能产品品目清单范围的，供应商未按磋商文件要求提供国家确定的认证机构出具的、处于有效期之内的节能产品认证证书的；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10.16《报价一览表》填写不完整或字迹不能辨认或有漏项的；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10.17供应商对根据修正原则修正后的报价不确认的；</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10.18供应商提供虚假材料磋商的（包括但不限于以下情节）；</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10.18.1使用伪造、变造的许可证件；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10.18.2提供虚假的财务状况或者业绩；</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10.18.3提供虚假的项目负责人或者主要技术人员简历、劳动关系证明；</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10.18.4提供虚假的信用状况；</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10.18.5其他弄虚作假的行为。</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10.19有下列情形之一的，视为供应商串通磋商，其磋商无效：</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10.19.1不同供应商的磋商响应文件由同一单位或者个人编制；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10.19.2不同供应商委托同一单位或者个人办理磋商事宜；</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10.19.3不同供应商的磋商响应文件载明的项目管理成员或者联系人员为同一人；</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10.19.4不同供应商的磋商响应文件异常一致或者磋商报价呈规律性差异；</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10.19.5不同供应商的磋商响应文件相互混装；</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10.20有下列情形之一的，属于恶意串通，其磋商无效：</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10.20.1供应商直接或者间接从采购人或者采购机构处获得其他供应商的相关情况并修改其磋商文件或者响应文件；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10.20.2供应商按照采购人或者采购机构的授意撤换、修改磋商文件或者响应文件；</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10.20.3供应商之间协商报价、技术方案等磋商文件或者响应文件的实质性内容；</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10.20.4属于同一集团、协会、商会等组织成员的供应商按照该组织要求协同参加政府采购活动；</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10.20.5供应商之间事先约定由某一特定供应商成交；</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10.20.6供应商之间商定部分供应商放弃参加政府采购活动或者放弃成交；</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10.20.7供应商与采购人或者采购机构之间、供应商相互之间，为谋求特定供应商成交或者排斥其他供应商的其他串通行为。</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10.21其他违反法律、法规的情形。</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11. 磋商过程保密</w:t>
      </w:r>
    </w:p>
    <w:p>
      <w:pPr>
        <w:pStyle w:val="9"/>
        <w:adjustRightInd w:val="0"/>
        <w:snapToGrid w:val="0"/>
        <w:spacing w:line="360" w:lineRule="exact"/>
        <w:ind w:firstLine="420"/>
        <w:rPr>
          <w:rFonts w:hint="eastAsia" w:cs="Times New Roman"/>
          <w:szCs w:val="24"/>
          <w:highlight w:val="none"/>
        </w:rPr>
      </w:pPr>
      <w:r>
        <w:rPr>
          <w:rFonts w:hint="eastAsia" w:cs="Times New Roman"/>
          <w:szCs w:val="24"/>
          <w:highlight w:val="none"/>
        </w:rPr>
        <w:t>11.1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pStyle w:val="9"/>
        <w:adjustRightInd w:val="0"/>
        <w:snapToGrid w:val="0"/>
        <w:spacing w:line="360" w:lineRule="exact"/>
        <w:ind w:firstLine="420"/>
        <w:rPr>
          <w:highlight w:val="none"/>
        </w:rPr>
      </w:pPr>
      <w:r>
        <w:rPr>
          <w:rFonts w:hint="eastAsia" w:cs="Times New Roman"/>
          <w:szCs w:val="24"/>
          <w:highlight w:val="none"/>
        </w:rPr>
        <w:t>11.2 在磋商期间，供应商企图影响采购人、集中采购机构或磋商小组的任何活动，都将导致磋商被拒绝，并由其承担相应的法律责任。</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六、确定成交供应商办法</w:t>
      </w:r>
    </w:p>
    <w:p>
      <w:pPr>
        <w:widowControl/>
        <w:adjustRightInd w:val="0"/>
        <w:snapToGrid w:val="0"/>
        <w:spacing w:line="360" w:lineRule="exact"/>
        <w:ind w:firstLine="420" w:firstLineChars="200"/>
        <w:jc w:val="left"/>
        <w:rPr>
          <w:rFonts w:ascii="宋体" w:cs="宋体"/>
          <w:szCs w:val="21"/>
          <w:highlight w:val="none"/>
        </w:rPr>
      </w:pPr>
      <w:r>
        <w:rPr>
          <w:rFonts w:hint="eastAsia" w:ascii="宋体" w:cs="宋体"/>
          <w:kern w:val="0"/>
          <w:szCs w:val="21"/>
          <w:highlight w:val="none"/>
        </w:rPr>
        <w:t>12.1根据以下原则确定成交供应商：</w:t>
      </w:r>
      <w:r>
        <w:rPr>
          <w:rFonts w:cs="宋体"/>
          <w:szCs w:val="21"/>
          <w:highlight w:val="none"/>
        </w:rPr>
        <w:t>确定成交供应商。</w:t>
      </w:r>
      <w:r>
        <w:rPr>
          <w:rFonts w:ascii="宋体" w:cs="宋体"/>
          <w:szCs w:val="21"/>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Style w:val="9"/>
        <w:adjustRightInd w:val="0"/>
        <w:snapToGrid w:val="0"/>
        <w:spacing w:line="360" w:lineRule="exact"/>
        <w:ind w:firstLine="420"/>
        <w:rPr>
          <w:rFonts w:hint="eastAsia"/>
          <w:b/>
          <w:highlight w:val="none"/>
        </w:rPr>
      </w:pPr>
      <w:r>
        <w:rPr>
          <w:rFonts w:hint="eastAsia"/>
          <w:b/>
          <w:highlight w:val="none"/>
        </w:rPr>
        <w:t>七、成交结果公告</w:t>
      </w:r>
    </w:p>
    <w:p>
      <w:pPr>
        <w:pStyle w:val="9"/>
        <w:adjustRightInd w:val="0"/>
        <w:snapToGrid w:val="0"/>
        <w:spacing w:line="360" w:lineRule="exact"/>
        <w:ind w:firstLine="420"/>
        <w:rPr>
          <w:rFonts w:hint="eastAsia"/>
          <w:highlight w:val="none"/>
        </w:rPr>
      </w:pPr>
      <w:r>
        <w:rPr>
          <w:rFonts w:hint="eastAsia"/>
          <w:highlight w:val="none"/>
        </w:rPr>
        <w:t>13.1本中心在评审结束后2个工作日内将磋商评审报告送采购人确认，</w:t>
      </w:r>
      <w:r>
        <w:rPr>
          <w:rFonts w:cs="宋体"/>
          <w:kern w:val="0"/>
          <w:highlight w:val="none"/>
        </w:rPr>
        <w:t>成</w:t>
      </w:r>
      <w:r>
        <w:rPr>
          <w:rFonts w:hint="eastAsia" w:cs="宋体"/>
          <w:kern w:val="0"/>
          <w:highlight w:val="none"/>
        </w:rPr>
        <w:t>交</w:t>
      </w:r>
      <w:r>
        <w:rPr>
          <w:rFonts w:cs="宋体"/>
          <w:kern w:val="0"/>
          <w:highlight w:val="none"/>
        </w:rPr>
        <w:t>供应商</w:t>
      </w:r>
      <w:r>
        <w:rPr>
          <w:rFonts w:hint="eastAsia" w:cs="宋体"/>
          <w:kern w:val="0"/>
          <w:highlight w:val="none"/>
        </w:rPr>
        <w:t>确定后</w:t>
      </w:r>
      <w:r>
        <w:rPr>
          <w:rFonts w:hint="eastAsia"/>
          <w:highlight w:val="none"/>
        </w:rPr>
        <w:t>2个工作日内，成交结果公告将在</w:t>
      </w:r>
      <w:r>
        <w:rPr>
          <w:rFonts w:hint="eastAsia" w:cs="宋体"/>
          <w:highlight w:val="none"/>
        </w:rPr>
        <w:t>中国政府采购网、广西政府采购网、北海市政府采购监管网</w:t>
      </w:r>
      <w:r>
        <w:rPr>
          <w:rFonts w:hint="eastAsia" w:hAnsi="宋体" w:cs="宋体"/>
          <w:highlight w:val="none"/>
        </w:rPr>
        <w:t>网站</w:t>
      </w:r>
      <w:r>
        <w:rPr>
          <w:rFonts w:hint="eastAsia"/>
          <w:highlight w:val="none"/>
        </w:rPr>
        <w:t>上发布，</w:t>
      </w:r>
      <w:r>
        <w:rPr>
          <w:rFonts w:hint="eastAsia" w:cs="宋体"/>
          <w:kern w:val="0"/>
          <w:highlight w:val="none"/>
        </w:rPr>
        <w:t>同时向成交供应商发出成交通知书</w:t>
      </w:r>
      <w:r>
        <w:rPr>
          <w:rFonts w:hint="eastAsia"/>
          <w:highlight w:val="none"/>
        </w:rPr>
        <w:t>。</w:t>
      </w:r>
    </w:p>
    <w:p>
      <w:pPr>
        <w:pStyle w:val="9"/>
        <w:adjustRightInd w:val="0"/>
        <w:snapToGrid w:val="0"/>
        <w:spacing w:line="360" w:lineRule="exact"/>
        <w:ind w:firstLine="413" w:firstLineChars="196"/>
        <w:rPr>
          <w:rFonts w:hint="eastAsia"/>
          <w:b/>
          <w:highlight w:val="none"/>
        </w:rPr>
      </w:pPr>
      <w:r>
        <w:rPr>
          <w:rFonts w:hint="eastAsia"/>
          <w:b/>
          <w:highlight w:val="none"/>
        </w:rPr>
        <w:t>八、履约保证金</w:t>
      </w:r>
    </w:p>
    <w:p>
      <w:pPr>
        <w:adjustRightInd w:val="0"/>
        <w:snapToGrid w:val="0"/>
        <w:spacing w:line="360" w:lineRule="exact"/>
        <w:ind w:firstLine="420" w:firstLineChars="200"/>
        <w:rPr>
          <w:highlight w:val="none"/>
        </w:rPr>
      </w:pPr>
      <w:r>
        <w:rPr>
          <w:rFonts w:hint="eastAsia"/>
          <w:highlight w:val="none"/>
        </w:rPr>
        <w:t>本项目不收取履约保证金。成交供应商未按合同约定履行合同义务，给采购人造成损失的，按实际损失进行赔偿。</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九、签订合同</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14.1成交通知书发出后，采购人不得违法改变成交结果，成交供应商无正当理由不得放弃成交，否则，按政府采购采购相关规定处理。</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14.2成交供应商拒绝与采购人签订合同或因不可抗力或者自身原因不能履行采购合同的，采购人可以与成交供应商之后排名第一的成交候选供应商签订采购合同，以此类推,也可以重新采购。成交供应商放弃成交项目，拒绝与采购人签订合同的，给采购人造成损失的，应当赔偿损失，并作为不良行为记录在案。</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14.3采购人应当自成交通知书发出之日起25日内，按照磋商采购文件和成交供应商磋商响应文件的规定，与成交供应商签订书面合同。所签订的合同不得对磋商采购文件确定的事项和成交供应商磋商响应文件作实质性修改。采购人不得向成交供应商提出任何不合理的要求作为签订合同的条件。</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14.4政府采购合同应当包括采购人与成交供应商的名称和住所、标的、数量、质量、价款或者报酬、履行期限及地点和方式、验收要求、违约责任、解决争议的方法等内容。政府采购合同签订当日，将政府采购合同送本中心备案。</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14.5采购人与成交供应商应当根据合同的约定依法履行合同义务。政府采购合同的履行、违约责任和解决争议的方法等适用《中华人民共和国民法典》。</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14.6采购人应当及时对采购项目进行验收。采购人可以邀请参加本项目的其他供应商或者第三方机构参与验收。参与验收的供应商或者第三方机构的意见作为验收书的参考资料一并存档。</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14.7采购人应当加强对成交供应商的履约管理，并按照采购合同约定，及时向成交供应商支付采购资金。对于成交供应商违反采购合同约定的行为，采购人应当及时处理，依法追究其违约责任。</w:t>
      </w:r>
    </w:p>
    <w:p>
      <w:pPr>
        <w:pStyle w:val="9"/>
        <w:spacing w:line="360" w:lineRule="exact"/>
        <w:ind w:firstLine="420" w:firstLineChars="200"/>
        <w:rPr>
          <w:rFonts w:hint="eastAsia" w:hAnsi="宋体" w:cs="宋体"/>
          <w:highlight w:val="none"/>
        </w:rPr>
      </w:pPr>
      <w:r>
        <w:rPr>
          <w:rFonts w:hint="eastAsia"/>
          <w:bCs/>
          <w:highlight w:val="none"/>
        </w:rPr>
        <w:t>14.</w:t>
      </w:r>
      <w:r>
        <w:rPr>
          <w:rFonts w:hint="eastAsia" w:hAnsi="宋体" w:cs="宋体"/>
          <w:highlight w:val="none"/>
        </w:rPr>
        <w:t>8关于开展北海市政府采购合同信用融资工作的通知</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各政府采购供应商：</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为贯彻落实党的十九大精神、国务院“放管服”改革决策部署，助力解决中小微企业在政府采购活动中资金不足、融资难、融资贵的困难，促进中小微企业依法诚信参加政府采购活动，优化我市营商环境，根据《中华人民共和国政府采购法》等有关规定，现就开展北海市政府采购合同信用融资工作有关事项通知如下：</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一、融资概念</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政府采购合同信用融资（以下简称“政采贷”），是指金融机构以政府采购中小微企业信用审查和政府采购信誉为基础，按优于一般企业的贷款程序和利率，依托政府采购合同或信用评估，直接向申请贷款的中小微企业发放无财产抵押贷款，或由北海市小微企业融资担保有限公司提供贷款担保的一种融资模式。</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二、基本原则</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一）协调推进，服务银企。北海市财政局、北海市政府采购中心共同推进“政采贷”工作，促进政府采购政策功能和金融资源的有机结合，拓宽金融机构的融资业务，助力解决政府采购中标（成交）中小微企业资金不足、融资难、融资贵的困难，促进中小微企业健康发展。</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二）银企自愿，互惠共赢。金融机构和中小微企业按照自愿原则参与。中小微企业根据自身情况自行决定是否申请“政采贷”，自愿选择金融机构、融资方式；金融机构依据其内部审查制度和决策程序决定是否为中小微企业提供信用融资、融资额度等，并与供应商签订融资合同，自担风险。</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三）优质优惠，加强扶持。金融机构按优于同期一般企业的贷款利率，向政府采购中小微企业提供信用贷款，贷款额度由金融机构根据政府采购合同的具体情况确定，不要求申请融资的中小微企业提供财产抵押或第三方担保，不收取融资利息之外的额外费用。</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三、基本流程</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一）融资申请。有融资需求的供应商取得《中标通知书》后，在签订采购合同前，向贷款金融机构递交融资申请表。中标（成交）供应商可以根据贷款需求等实际情况选择是否需要北海市小微企业融资担保有限公司提供担保增信，如需要提供担保增信则同时向北海市小微企业融资担保有限公司递交融资申请表。</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二）资料审查。贷款金融机构查看有融资需求供应商有关资料，进行贷前独立评审，决定是否提供融资或融资担保。双方达成融资意向后，确定融资方案和回款账户，供应商与采购单位签订《政府采购合同》，并将金融机构监管账户设定为合同收款账户。其中，需北海市小微企业融资担保有限公司提供担保增信的，还需北海市小微企业融资担保有限公司进行保前独立评审。</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三）签订贷款协议。无需北海市小微企业融资担保有限公司提供担保增信的，贷款金融机构查看采购合同信息，确认账户无误后，与供应商签订贷款协议。需要北海市小微企业融资担保有限公司提供担保增信的，由其与贷款金融机构查看采购合同信息，确认账户无误后，贷款金融机构与供应商签订贷款协议、北海市小微企业融资担保有限公司与供应商签订委托担保合同。</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（四）贷款发放。贷款金融机构根据贷款协议向供应商发放贷款。</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（五）按期还款。供应商获得贷款后应自觉履行政府采购合同，合同履行完毕后，采购单位根据合同约定时间和账户信息，严格按照财政资金管理的相关规定，及时将资金支付到采购合同收款账户。</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（六）业务终止。贷款偿清后，贷款金融机构或北海市小微企业融资担保有限公司及时办理应收账款质押注销登记，业务终止。</w:t>
      </w:r>
    </w:p>
    <w:p>
      <w:pPr>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注：相关合作银行的具体操作流程详见北海市政府采购中心首页“政采云”板块。</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十、补充合同</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15.1政府采购采购合同履行过程中，采购人需要追加与合同标的相同的货物或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十一、合同公告</w:t>
      </w:r>
    </w:p>
    <w:p>
      <w:pPr>
        <w:adjustRightInd w:val="0"/>
        <w:snapToGrid w:val="0"/>
        <w:spacing w:line="360" w:lineRule="exact"/>
        <w:ind w:firstLine="420" w:firstLineChars="200"/>
        <w:rPr>
          <w:rFonts w:hint="eastAsia" w:ascii="宋体" w:cs="Courier New"/>
          <w:bCs/>
          <w:szCs w:val="21"/>
          <w:highlight w:val="none"/>
        </w:rPr>
      </w:pPr>
      <w:r>
        <w:rPr>
          <w:rFonts w:hint="eastAsia" w:ascii="宋体" w:cs="Courier New"/>
          <w:bCs/>
          <w:szCs w:val="21"/>
          <w:highlight w:val="none"/>
        </w:rPr>
        <w:t>16.1采购人应当自政府采购合同签订（双方当事人均已签字盖章）之日起1个工作日内，将政府采购合同在省级以上人民政府财政部门指定的媒体上公告（广西政府采购网），但政府采购合同中涉及国家秘密、商业秘密的内容除外。</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十二、适用法律</w:t>
      </w:r>
    </w:p>
    <w:p>
      <w:pPr>
        <w:adjustRightInd w:val="0"/>
        <w:snapToGrid w:val="0"/>
        <w:spacing w:line="360" w:lineRule="exact"/>
        <w:ind w:firstLine="424" w:firstLineChars="202"/>
        <w:rPr>
          <w:rFonts w:ascii="宋体"/>
          <w:szCs w:val="21"/>
          <w:highlight w:val="none"/>
        </w:rPr>
      </w:pPr>
      <w:r>
        <w:rPr>
          <w:rFonts w:hint="eastAsia" w:ascii="宋体"/>
          <w:szCs w:val="21"/>
          <w:highlight w:val="none"/>
        </w:rPr>
        <w:t>17.1采购当事人的一切活动均适用于《中华人民共和国政府采购法》及相关规定。最终磋商结束后，磋商小组不得再与供应商进行任何形式的磋商。</w:t>
      </w:r>
    </w:p>
    <w:p>
      <w:pPr>
        <w:pStyle w:val="9"/>
        <w:snapToGrid w:val="0"/>
        <w:spacing w:line="360" w:lineRule="exact"/>
        <w:ind w:firstLine="422" w:firstLineChars="200"/>
        <w:rPr>
          <w:rFonts w:hint="eastAsia" w:hAnsi="宋体" w:cs="宋体"/>
          <w:b/>
          <w:bCs/>
          <w:kern w:val="0"/>
          <w:highlight w:val="none"/>
        </w:rPr>
      </w:pPr>
      <w:r>
        <w:rPr>
          <w:rFonts w:hAnsi="Courier New"/>
          <w:b/>
          <w:kern w:val="0"/>
          <w:highlight w:val="none"/>
        </w:rPr>
        <w:t>十三、</w:t>
      </w:r>
      <w:r>
        <w:rPr>
          <w:rFonts w:hint="eastAsia" w:hAnsi="宋体" w:cs="宋体"/>
          <w:b/>
          <w:kern w:val="0"/>
          <w:highlight w:val="none"/>
        </w:rPr>
        <w:t>询问、质疑和投诉</w:t>
      </w:r>
    </w:p>
    <w:p>
      <w:pPr>
        <w:snapToGrid w:val="0"/>
        <w:spacing w:line="360" w:lineRule="exact"/>
        <w:ind w:firstLine="420" w:firstLineChars="200"/>
        <w:rPr>
          <w:rFonts w:hint="eastAsia" w:ascii="宋体" w:hAnsi="宋体" w:cs="宋体"/>
          <w:kern w:val="0"/>
          <w:szCs w:val="21"/>
          <w:highlight w:val="none"/>
        </w:rPr>
      </w:pPr>
      <w:r>
        <w:rPr>
          <w:color w:val="000000"/>
          <w:highlight w:val="none"/>
        </w:rPr>
        <w:t>18.1</w:t>
      </w:r>
      <w:r>
        <w:rPr>
          <w:rFonts w:hint="eastAsia"/>
          <w:color w:val="000000"/>
          <w:highlight w:val="none"/>
        </w:rPr>
        <w:t>供应商</w:t>
      </w:r>
      <w:r>
        <w:rPr>
          <w:rFonts w:hint="eastAsia" w:ascii="宋体" w:hAnsi="宋体" w:cs="宋体"/>
          <w:kern w:val="0"/>
          <w:szCs w:val="21"/>
          <w:highlight w:val="none"/>
        </w:rPr>
        <w:t>对政府采购活动事项有疑问的，可以向采购人、采购代理机构提出询问。</w:t>
      </w:r>
    </w:p>
    <w:p>
      <w:pPr>
        <w:snapToGrid w:val="0"/>
        <w:spacing w:line="360" w:lineRule="exact"/>
        <w:ind w:firstLine="420" w:firstLineChars="200"/>
        <w:rPr>
          <w:rFonts w:hint="eastAsia" w:ascii="宋体" w:hAnsi="宋体" w:cs="宋体"/>
          <w:kern w:val="0"/>
          <w:szCs w:val="21"/>
          <w:highlight w:val="none"/>
        </w:rPr>
      </w:pPr>
      <w:r>
        <w:rPr>
          <w:color w:val="000000"/>
          <w:highlight w:val="none"/>
        </w:rPr>
        <w:t>18.</w:t>
      </w:r>
      <w:r>
        <w:rPr>
          <w:rFonts w:hint="eastAsia" w:ascii="宋体" w:hAnsi="宋体" w:cs="宋体"/>
          <w:kern w:val="0"/>
          <w:szCs w:val="21"/>
          <w:highlight w:val="none"/>
        </w:rPr>
        <w:t>2供应商认为采购文件、采购过程或成交结果使自己的合法权益受到损害的，应当在知道或者应知其权益受到损害之日起七个工作日内，以书面形式向采购人、采购代理机构提出质疑。具体计算时间如下：</w:t>
      </w:r>
    </w:p>
    <w:p>
      <w:pPr>
        <w:snapToGrid w:val="0"/>
        <w:spacing w:line="360" w:lineRule="exact"/>
        <w:ind w:firstLine="315" w:firstLineChars="150"/>
        <w:rPr>
          <w:rFonts w:hint="eastAsia" w:ascii="宋体" w:hAnsi="宋体" w:cs="宋体"/>
          <w:kern w:val="0"/>
          <w:szCs w:val="21"/>
          <w:highlight w:val="none"/>
        </w:rPr>
      </w:pPr>
      <w:r>
        <w:rPr>
          <w:rFonts w:hint="eastAsia" w:ascii="宋体" w:hAnsi="宋体" w:cs="宋体"/>
          <w:kern w:val="0"/>
          <w:szCs w:val="21"/>
          <w:highlight w:val="none"/>
        </w:rPr>
        <w:t>（1）对可以质疑的采购文件提出质疑的，为收到采购文件之日；</w:t>
      </w:r>
    </w:p>
    <w:p>
      <w:pPr>
        <w:snapToGrid w:val="0"/>
        <w:spacing w:line="360" w:lineRule="exact"/>
        <w:ind w:firstLine="315" w:firstLineChars="150"/>
        <w:rPr>
          <w:rFonts w:hint="eastAsia" w:ascii="宋体" w:hAnsi="宋体" w:cs="宋体"/>
          <w:kern w:val="0"/>
          <w:szCs w:val="21"/>
          <w:highlight w:val="none"/>
        </w:rPr>
      </w:pPr>
      <w:r>
        <w:rPr>
          <w:rFonts w:hint="eastAsia" w:ascii="宋体" w:hAnsi="宋体" w:cs="宋体"/>
          <w:kern w:val="0"/>
          <w:szCs w:val="21"/>
          <w:highlight w:val="none"/>
        </w:rPr>
        <w:t>（2）对采购过程提出质疑的，为各采购程序环节结束之日；</w:t>
      </w:r>
    </w:p>
    <w:p>
      <w:pPr>
        <w:snapToGrid w:val="0"/>
        <w:spacing w:line="360" w:lineRule="exact"/>
        <w:ind w:firstLine="315" w:firstLineChars="150"/>
        <w:rPr>
          <w:rFonts w:hint="eastAsia" w:ascii="宋体" w:hAnsi="宋体" w:cs="宋体"/>
          <w:kern w:val="0"/>
          <w:szCs w:val="21"/>
          <w:highlight w:val="none"/>
        </w:rPr>
      </w:pPr>
      <w:r>
        <w:rPr>
          <w:rFonts w:hint="eastAsia" w:ascii="宋体" w:hAnsi="宋体" w:cs="宋体"/>
          <w:kern w:val="0"/>
          <w:szCs w:val="21"/>
          <w:highlight w:val="none"/>
        </w:rPr>
        <w:t>（3）对成交结果提出质疑的，为成交结果公告期限届满之日。供应商对采购单位的质疑答复不满意或者采购单位未在规定时间内作出答复的，可以在答复期满后十五个工作日内向同级采购监管部门投诉。</w:t>
      </w:r>
    </w:p>
    <w:p>
      <w:pPr>
        <w:snapToGrid w:val="0"/>
        <w:spacing w:line="360" w:lineRule="exact"/>
        <w:ind w:firstLine="420" w:firstLineChars="200"/>
        <w:rPr>
          <w:rFonts w:hint="eastAsia" w:ascii="宋体" w:hAnsi="宋体" w:cs="宋体"/>
          <w:kern w:val="0"/>
          <w:szCs w:val="21"/>
          <w:highlight w:val="none"/>
        </w:rPr>
      </w:pPr>
      <w:r>
        <w:rPr>
          <w:color w:val="000000"/>
          <w:highlight w:val="none"/>
        </w:rPr>
        <w:t>18.</w:t>
      </w:r>
      <w:r>
        <w:rPr>
          <w:rFonts w:hint="eastAsia" w:ascii="宋体" w:hAnsi="宋体" w:cs="宋体"/>
          <w:kern w:val="0"/>
          <w:szCs w:val="21"/>
          <w:highlight w:val="none"/>
        </w:rPr>
        <w:t>3质疑、投诉应当采用书面形式，质疑书、投诉书均应明确阐述采购文件、采购过程、成交结果中使自己合法权益受到损害的实质性内容，提供相关事实、明确的请求、必要的证明材料，便于有关单位调查、答复和处理。</w:t>
      </w:r>
    </w:p>
    <w:p>
      <w:pPr>
        <w:adjustRightInd w:val="0"/>
        <w:snapToGrid w:val="0"/>
        <w:spacing w:line="360" w:lineRule="exact"/>
        <w:ind w:firstLine="400" w:firstLineChars="200"/>
        <w:rPr>
          <w:rFonts w:hint="eastAsia" w:ascii="宋体" w:hAnsi="宋体" w:cs="宋体"/>
          <w:kern w:val="0"/>
          <w:sz w:val="20"/>
          <w:szCs w:val="21"/>
          <w:highlight w:val="none"/>
        </w:rPr>
      </w:pPr>
      <w:r>
        <w:rPr>
          <w:rFonts w:hint="eastAsia" w:ascii="宋体" w:hAnsi="宋体" w:cs="宋体"/>
          <w:kern w:val="0"/>
          <w:sz w:val="20"/>
          <w:szCs w:val="21"/>
          <w:highlight w:val="none"/>
        </w:rPr>
        <w:t>①质疑联系部门及电话：北海市政府采购中心  0779-3960826；</w:t>
      </w:r>
    </w:p>
    <w:p>
      <w:pPr>
        <w:adjustRightInd w:val="0"/>
        <w:snapToGrid w:val="0"/>
        <w:spacing w:line="360" w:lineRule="exact"/>
        <w:ind w:firstLine="400" w:firstLineChars="200"/>
        <w:rPr>
          <w:rFonts w:hint="eastAsia" w:ascii="宋体" w:hAnsi="宋体" w:cs="宋体"/>
          <w:kern w:val="0"/>
          <w:sz w:val="20"/>
          <w:szCs w:val="21"/>
          <w:highlight w:val="none"/>
        </w:rPr>
      </w:pPr>
      <w:r>
        <w:rPr>
          <w:rFonts w:hint="eastAsia" w:ascii="宋体" w:hAnsi="宋体" w:cs="宋体"/>
          <w:kern w:val="0"/>
          <w:sz w:val="20"/>
          <w:szCs w:val="21"/>
          <w:highlight w:val="none"/>
        </w:rPr>
        <w:t xml:space="preserve">②投诉联系部门及电话：北海市财政局   </w:t>
      </w:r>
      <w:r>
        <w:rPr>
          <w:rFonts w:hint="eastAsia"/>
          <w:bCs/>
          <w:highlight w:val="none"/>
        </w:rPr>
        <w:t xml:space="preserve">    </w:t>
      </w:r>
      <w:r>
        <w:rPr>
          <w:bCs/>
          <w:highlight w:val="none"/>
        </w:rPr>
        <w:t xml:space="preserve"> </w:t>
      </w:r>
      <w:r>
        <w:rPr>
          <w:rFonts w:hint="eastAsia" w:ascii="宋体" w:hAnsi="宋体" w:cs="宋体"/>
          <w:kern w:val="0"/>
          <w:sz w:val="20"/>
          <w:szCs w:val="21"/>
          <w:highlight w:val="none"/>
        </w:rPr>
        <w:t>0779-3063975。</w:t>
      </w:r>
    </w:p>
    <w:p>
      <w:pPr>
        <w:spacing w:line="380" w:lineRule="exact"/>
        <w:ind w:firstLine="420"/>
        <w:rPr>
          <w:rFonts w:ascii="宋体" w:hAnsi="Courier New" w:cs="Courier New"/>
          <w:b/>
          <w:color w:val="000000"/>
          <w:kern w:val="0"/>
          <w:szCs w:val="21"/>
          <w:highlight w:val="none"/>
        </w:rPr>
      </w:pPr>
      <w:r>
        <w:rPr>
          <w:rFonts w:hint="eastAsia" w:ascii="宋体" w:hAnsi="宋体" w:cs="宋体"/>
          <w:b/>
          <w:bCs/>
          <w:color w:val="000000"/>
          <w:szCs w:val="21"/>
          <w:highlight w:val="none"/>
        </w:rPr>
        <w:t>18.4</w:t>
      </w:r>
      <w:r>
        <w:rPr>
          <w:rFonts w:ascii="宋体" w:hAnsi="宋体" w:cs="宋体"/>
          <w:b/>
          <w:bCs/>
          <w:color w:val="000000"/>
          <w:szCs w:val="21"/>
          <w:highlight w:val="none"/>
        </w:rPr>
        <w:t>在线提起询问</w:t>
      </w:r>
      <w:r>
        <w:rPr>
          <w:rFonts w:hint="eastAsia" w:ascii="宋体" w:hAnsi="宋体" w:cs="宋体"/>
          <w:b/>
          <w:bCs/>
          <w:color w:val="000000"/>
          <w:szCs w:val="21"/>
          <w:highlight w:val="none"/>
        </w:rPr>
        <w:t>、质疑、投诉：供应商</w:t>
      </w:r>
      <w:r>
        <w:rPr>
          <w:rFonts w:ascii="宋体" w:hAnsi="宋体" w:cs="宋体"/>
          <w:b/>
          <w:bCs/>
          <w:color w:val="000000"/>
          <w:szCs w:val="21"/>
          <w:highlight w:val="none"/>
        </w:rPr>
        <w:t>可通过北海“</w:t>
      </w:r>
      <w:r>
        <w:rPr>
          <w:rFonts w:hint="eastAsia" w:ascii="宋体" w:hAnsi="宋体" w:cs="宋体"/>
          <w:b/>
          <w:bCs/>
          <w:color w:val="000000"/>
          <w:szCs w:val="21"/>
          <w:highlight w:val="none"/>
        </w:rPr>
        <w:t>广西政府采购云平台</w:t>
      </w:r>
      <w:r>
        <w:rPr>
          <w:rFonts w:ascii="宋体" w:hAnsi="宋体" w:cs="宋体"/>
          <w:b/>
          <w:bCs/>
          <w:color w:val="000000"/>
          <w:szCs w:val="21"/>
          <w:highlight w:val="none"/>
        </w:rPr>
        <w:t>”平台进入“项目采购-询问质疑投诉”栏目向采购人、</w:t>
      </w:r>
      <w:r>
        <w:rPr>
          <w:rFonts w:hint="eastAsia" w:ascii="宋体" w:hAnsi="宋体" w:cs="宋体"/>
          <w:b/>
          <w:bCs/>
          <w:color w:val="000000"/>
          <w:szCs w:val="21"/>
          <w:highlight w:val="none"/>
        </w:rPr>
        <w:t>北海市政府采购中心</w:t>
      </w:r>
      <w:r>
        <w:rPr>
          <w:rFonts w:ascii="宋体" w:hAnsi="宋体" w:cs="宋体"/>
          <w:b/>
          <w:bCs/>
          <w:color w:val="000000"/>
          <w:szCs w:val="21"/>
          <w:highlight w:val="none"/>
        </w:rPr>
        <w:t>在线提起询问</w:t>
      </w:r>
      <w:r>
        <w:rPr>
          <w:rFonts w:hint="eastAsia" w:ascii="宋体" w:hAnsi="宋体" w:cs="宋体"/>
          <w:b/>
          <w:bCs/>
          <w:color w:val="000000"/>
          <w:szCs w:val="21"/>
          <w:highlight w:val="none"/>
        </w:rPr>
        <w:t>、质疑，对质疑答复不满意或者未收到答复的可以向监督部门在线提起投诉</w:t>
      </w:r>
      <w:r>
        <w:rPr>
          <w:rFonts w:ascii="宋体" w:hAnsi="宋体" w:cs="宋体"/>
          <w:b/>
          <w:bCs/>
          <w:color w:val="000000"/>
          <w:szCs w:val="21"/>
          <w:highlight w:val="none"/>
        </w:rPr>
        <w:t>。</w:t>
      </w:r>
    </w:p>
    <w:p>
      <w:pPr>
        <w:adjustRightInd w:val="0"/>
        <w:snapToGrid w:val="0"/>
        <w:spacing w:line="360" w:lineRule="exact"/>
        <w:ind w:firstLine="422" w:firstLineChars="200"/>
        <w:rPr>
          <w:rFonts w:hint="eastAsia" w:ascii="宋体"/>
          <w:b/>
          <w:color w:val="000000"/>
          <w:szCs w:val="21"/>
          <w:highlight w:val="none"/>
        </w:rPr>
      </w:pPr>
      <w:r>
        <w:rPr>
          <w:rFonts w:hint="eastAsia" w:ascii="宋体"/>
          <w:b/>
          <w:color w:val="000000"/>
          <w:szCs w:val="21"/>
          <w:highlight w:val="none"/>
        </w:rPr>
        <w:t>十四、其他事项</w:t>
      </w:r>
    </w:p>
    <w:p>
      <w:pPr>
        <w:pStyle w:val="9"/>
        <w:adjustRightInd w:val="0"/>
        <w:snapToGrid w:val="0"/>
        <w:spacing w:line="360" w:lineRule="exact"/>
        <w:ind w:firstLine="420" w:firstLineChars="200"/>
        <w:rPr>
          <w:rFonts w:hint="eastAsia"/>
          <w:color w:val="000000"/>
          <w:spacing w:val="-4"/>
          <w:highlight w:val="none"/>
        </w:rPr>
      </w:pPr>
      <w:r>
        <w:rPr>
          <w:rFonts w:hint="eastAsia"/>
          <w:color w:val="000000"/>
          <w:highlight w:val="none"/>
        </w:rPr>
        <w:t>20</w:t>
      </w:r>
      <w:r>
        <w:rPr>
          <w:rFonts w:hint="eastAsia"/>
          <w:color w:val="000000"/>
          <w:spacing w:val="-4"/>
          <w:highlight w:val="none"/>
        </w:rPr>
        <w:t>.1解释权</w:t>
      </w:r>
    </w:p>
    <w:p>
      <w:pPr>
        <w:pStyle w:val="9"/>
        <w:adjustRightInd w:val="0"/>
        <w:snapToGrid w:val="0"/>
        <w:spacing w:line="360" w:lineRule="exact"/>
        <w:ind w:firstLine="404" w:firstLineChars="200"/>
        <w:rPr>
          <w:rFonts w:hint="eastAsia"/>
          <w:color w:val="000000"/>
          <w:spacing w:val="-4"/>
          <w:highlight w:val="none"/>
        </w:rPr>
      </w:pPr>
      <w:r>
        <w:rPr>
          <w:rFonts w:hint="eastAsia"/>
          <w:color w:val="000000"/>
          <w:spacing w:val="-4"/>
          <w:highlight w:val="none"/>
        </w:rPr>
        <w:t>本竞争性磋商文件解释权属采购人及北海市政府采购中心。</w:t>
      </w:r>
    </w:p>
    <w:p>
      <w:pPr>
        <w:pStyle w:val="9"/>
        <w:adjustRightInd w:val="0"/>
        <w:snapToGrid w:val="0"/>
        <w:spacing w:line="360" w:lineRule="exact"/>
        <w:ind w:firstLine="420" w:firstLineChars="200"/>
        <w:rPr>
          <w:rFonts w:hint="eastAsia"/>
          <w:color w:val="000000"/>
          <w:spacing w:val="-4"/>
          <w:highlight w:val="none"/>
        </w:rPr>
      </w:pPr>
      <w:r>
        <w:rPr>
          <w:rFonts w:hint="eastAsia"/>
          <w:color w:val="000000"/>
          <w:highlight w:val="none"/>
        </w:rPr>
        <w:t>20</w:t>
      </w:r>
      <w:r>
        <w:rPr>
          <w:rFonts w:hint="eastAsia"/>
          <w:color w:val="000000"/>
          <w:spacing w:val="-4"/>
          <w:highlight w:val="none"/>
        </w:rPr>
        <w:t>.2有关事宜</w:t>
      </w:r>
    </w:p>
    <w:p>
      <w:pPr>
        <w:pStyle w:val="9"/>
        <w:adjustRightInd w:val="0"/>
        <w:snapToGrid w:val="0"/>
        <w:spacing w:line="360" w:lineRule="exact"/>
        <w:ind w:firstLine="420" w:firstLineChars="200"/>
        <w:rPr>
          <w:rFonts w:hint="eastAsia"/>
          <w:color w:val="000000"/>
          <w:highlight w:val="none"/>
        </w:rPr>
      </w:pPr>
      <w:r>
        <w:rPr>
          <w:rFonts w:hint="eastAsia"/>
          <w:color w:val="000000"/>
          <w:highlight w:val="none"/>
        </w:rPr>
        <w:t>所</w:t>
      </w:r>
      <w:r>
        <w:rPr>
          <w:rFonts w:hint="eastAsia"/>
          <w:color w:val="000000"/>
          <w:spacing w:val="-4"/>
          <w:highlight w:val="none"/>
        </w:rPr>
        <w:t>有与本竞争性磋商文件有</w:t>
      </w:r>
      <w:r>
        <w:rPr>
          <w:rFonts w:hint="eastAsia"/>
          <w:color w:val="000000"/>
          <w:highlight w:val="none"/>
        </w:rPr>
        <w:t>关的函件请按下列通讯地址联系：</w:t>
      </w:r>
    </w:p>
    <w:p>
      <w:pPr>
        <w:pStyle w:val="9"/>
        <w:adjustRightInd w:val="0"/>
        <w:snapToGrid w:val="0"/>
        <w:spacing w:line="360" w:lineRule="exact"/>
        <w:ind w:firstLine="525" w:firstLineChars="250"/>
        <w:rPr>
          <w:rFonts w:hint="eastAsia"/>
          <w:color w:val="000000"/>
          <w:highlight w:val="none"/>
        </w:rPr>
      </w:pPr>
      <w:r>
        <w:rPr>
          <w:rFonts w:hint="eastAsia"/>
          <w:color w:val="000000"/>
          <w:highlight w:val="none"/>
        </w:rPr>
        <w:t>单位名称： 北海市政府采购中心 。</w:t>
      </w:r>
    </w:p>
    <w:p>
      <w:pPr>
        <w:pStyle w:val="9"/>
        <w:tabs>
          <w:tab w:val="left" w:pos="1990"/>
        </w:tabs>
        <w:adjustRightInd w:val="0"/>
        <w:snapToGrid w:val="0"/>
        <w:spacing w:line="360" w:lineRule="exact"/>
        <w:ind w:firstLine="539" w:firstLineChars="257"/>
        <w:rPr>
          <w:rFonts w:hint="eastAsia"/>
          <w:color w:val="000000"/>
          <w:highlight w:val="none"/>
        </w:rPr>
      </w:pPr>
      <w:r>
        <w:rPr>
          <w:rFonts w:hint="eastAsia"/>
          <w:color w:val="000000"/>
          <w:highlight w:val="none"/>
        </w:rPr>
        <w:t xml:space="preserve">邮政编码： 536000。   </w:t>
      </w:r>
    </w:p>
    <w:p>
      <w:pPr>
        <w:pStyle w:val="9"/>
        <w:tabs>
          <w:tab w:val="left" w:pos="1990"/>
        </w:tabs>
        <w:adjustRightInd w:val="0"/>
        <w:snapToGrid w:val="0"/>
        <w:spacing w:line="360" w:lineRule="exact"/>
        <w:ind w:firstLine="540"/>
        <w:rPr>
          <w:rFonts w:hint="eastAsia"/>
          <w:color w:val="000000"/>
          <w:spacing w:val="-4"/>
          <w:highlight w:val="none"/>
        </w:rPr>
      </w:pPr>
      <w:r>
        <w:rPr>
          <w:rFonts w:hint="eastAsia"/>
          <w:color w:val="000000"/>
          <w:highlight w:val="none"/>
        </w:rPr>
        <w:t>通讯地址：</w:t>
      </w:r>
      <w:r>
        <w:rPr>
          <w:rFonts w:hAnsi="宋体" w:cs="宋体"/>
          <w:highlight w:val="none"/>
        </w:rPr>
        <w:t>北海市海城区陈文村北路7号市直机关第三办公区2号楼一层</w:t>
      </w:r>
      <w:r>
        <w:rPr>
          <w:rFonts w:hint="eastAsia" w:cs="宋体"/>
          <w:color w:val="000000"/>
          <w:highlight w:val="none"/>
        </w:rPr>
        <w:t>。</w:t>
      </w:r>
    </w:p>
    <w:p>
      <w:pPr>
        <w:pStyle w:val="9"/>
        <w:adjustRightInd w:val="0"/>
        <w:snapToGrid w:val="0"/>
        <w:spacing w:line="360" w:lineRule="exact"/>
        <w:ind w:firstLine="539" w:firstLineChars="257"/>
        <w:rPr>
          <w:rFonts w:hint="eastAsia"/>
          <w:bCs/>
          <w:color w:val="000000"/>
          <w:highlight w:val="none"/>
        </w:rPr>
      </w:pPr>
      <w:r>
        <w:rPr>
          <w:rFonts w:hint="eastAsia"/>
          <w:bCs/>
          <w:color w:val="000000"/>
          <w:highlight w:val="none"/>
        </w:rPr>
        <w:t>电    话：0779-3056122。</w:t>
      </w:r>
    </w:p>
    <w:p>
      <w:pPr>
        <w:pStyle w:val="9"/>
        <w:adjustRightInd w:val="0"/>
        <w:snapToGrid w:val="0"/>
        <w:spacing w:line="360" w:lineRule="exact"/>
        <w:ind w:firstLine="539" w:firstLineChars="257"/>
        <w:rPr>
          <w:rFonts w:hint="eastAsia"/>
          <w:bCs/>
          <w:color w:val="000000"/>
          <w:highlight w:val="none"/>
        </w:rPr>
      </w:pPr>
      <w:r>
        <w:rPr>
          <w:rFonts w:hint="eastAsia"/>
          <w:bCs/>
          <w:color w:val="000000"/>
          <w:highlight w:val="none"/>
        </w:rPr>
        <w:t>传    真：0779-3056122。</w:t>
      </w:r>
    </w:p>
    <w:p>
      <w:pPr>
        <w:pStyle w:val="9"/>
        <w:adjustRightInd w:val="0"/>
        <w:snapToGrid w:val="0"/>
        <w:spacing w:line="360" w:lineRule="exact"/>
        <w:ind w:firstLine="539" w:firstLineChars="257"/>
        <w:rPr>
          <w:rFonts w:hint="eastAsia"/>
          <w:color w:val="000000"/>
          <w:highlight w:val="none"/>
        </w:rPr>
      </w:pPr>
      <w:r>
        <w:rPr>
          <w:rFonts w:hint="eastAsia"/>
          <w:bCs/>
          <w:color w:val="000000"/>
          <w:highlight w:val="none"/>
        </w:rPr>
        <w:t>联 系 人：</w:t>
      </w:r>
      <w:r>
        <w:rPr>
          <w:rFonts w:hint="eastAsia"/>
          <w:color w:val="000000"/>
          <w:highlight w:val="none"/>
        </w:rPr>
        <w:t xml:space="preserve"> </w:t>
      </w:r>
      <w:r>
        <w:rPr>
          <w:rFonts w:hint="eastAsia"/>
          <w:color w:val="000000"/>
          <w:highlight w:val="none"/>
          <w:lang w:eastAsia="zh-CN"/>
        </w:rPr>
        <w:t>张文敏</w:t>
      </w:r>
      <w:r>
        <w:rPr>
          <w:rFonts w:hint="eastAsia"/>
          <w:color w:val="000000"/>
          <w:highlight w:val="none"/>
        </w:rPr>
        <w:t>。</w:t>
      </w:r>
    </w:p>
    <w:p>
      <w:pPr>
        <w:pStyle w:val="6"/>
        <w:jc w:val="center"/>
        <w:rPr>
          <w:rFonts w:ascii="宋体"/>
          <w:color w:val="000000"/>
          <w:highlight w:val="none"/>
        </w:rPr>
        <w:sectPr>
          <w:pgSz w:w="11906" w:h="16838"/>
          <w:pgMar w:top="1247" w:right="1247" w:bottom="1247" w:left="1247" w:header="851" w:footer="992" w:gutter="0"/>
          <w:cols w:space="720" w:num="1"/>
          <w:titlePg/>
          <w:docGrid w:linePitch="312" w:charSpace="0"/>
        </w:sectPr>
      </w:pPr>
      <w:bookmarkStart w:id="8" w:name="_Toc508699812"/>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6"/>
        <w:jc w:val="center"/>
        <w:rPr>
          <w:rFonts w:hint="eastAsia" w:ascii="宋体"/>
          <w:highlight w:val="none"/>
        </w:rPr>
      </w:pPr>
      <w:bookmarkStart w:id="9" w:name="_Toc123046489"/>
      <w:r>
        <w:rPr>
          <w:rFonts w:hint="eastAsia" w:ascii="宋体"/>
          <w:highlight w:val="none"/>
        </w:rPr>
        <w:t>第三章  采购项目需求</w:t>
      </w:r>
      <w:bookmarkEnd w:id="8"/>
      <w:bookmarkEnd w:id="9"/>
    </w:p>
    <w:p>
      <w:pPr>
        <w:spacing w:line="400" w:lineRule="exact"/>
        <w:ind w:firstLine="2875" w:firstLineChars="895"/>
        <w:rPr>
          <w:rFonts w:hint="eastAsia" w:ascii="宋体"/>
          <w:b/>
          <w:sz w:val="32"/>
          <w:szCs w:val="32"/>
          <w:highlight w:val="none"/>
        </w:rPr>
      </w:pPr>
    </w:p>
    <w:p>
      <w:pPr>
        <w:spacing w:line="400" w:lineRule="exact"/>
        <w:ind w:firstLine="2875" w:firstLineChars="895"/>
        <w:rPr>
          <w:rFonts w:hint="eastAsia" w:ascii="宋体"/>
          <w:b/>
          <w:sz w:val="32"/>
          <w:szCs w:val="32"/>
          <w:highlight w:val="none"/>
        </w:rPr>
      </w:pPr>
    </w:p>
    <w:p>
      <w:pPr>
        <w:spacing w:line="400" w:lineRule="exact"/>
        <w:ind w:firstLine="2875" w:firstLineChars="895"/>
        <w:rPr>
          <w:rFonts w:hint="eastAsia" w:ascii="宋体"/>
          <w:b/>
          <w:sz w:val="32"/>
          <w:szCs w:val="32"/>
          <w:highlight w:val="none"/>
        </w:rPr>
      </w:pPr>
    </w:p>
    <w:p>
      <w:pPr>
        <w:spacing w:line="400" w:lineRule="exact"/>
        <w:ind w:firstLine="2875" w:firstLineChars="895"/>
        <w:rPr>
          <w:rFonts w:hint="eastAsia" w:ascii="宋体"/>
          <w:b/>
          <w:sz w:val="32"/>
          <w:szCs w:val="32"/>
          <w:highlight w:val="none"/>
        </w:rPr>
      </w:pPr>
    </w:p>
    <w:p>
      <w:pPr>
        <w:spacing w:line="400" w:lineRule="exact"/>
        <w:ind w:firstLine="2875" w:firstLineChars="895"/>
        <w:rPr>
          <w:rFonts w:hint="eastAsia" w:ascii="宋体"/>
          <w:b/>
          <w:sz w:val="32"/>
          <w:szCs w:val="32"/>
          <w:highlight w:val="none"/>
        </w:rPr>
      </w:pPr>
    </w:p>
    <w:p>
      <w:pPr>
        <w:spacing w:line="400" w:lineRule="exact"/>
        <w:ind w:firstLine="2875" w:firstLineChars="895"/>
        <w:rPr>
          <w:rFonts w:hint="eastAsia" w:ascii="宋体"/>
          <w:b/>
          <w:sz w:val="32"/>
          <w:szCs w:val="32"/>
          <w:highlight w:val="none"/>
        </w:rPr>
      </w:pPr>
    </w:p>
    <w:p>
      <w:pPr>
        <w:pStyle w:val="9"/>
        <w:rPr>
          <w:rFonts w:hint="eastAsia"/>
          <w:b/>
          <w:sz w:val="30"/>
          <w:szCs w:val="30"/>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spacing w:line="400" w:lineRule="exact"/>
        <w:ind w:firstLine="480" w:firstLineChars="200"/>
        <w:rPr>
          <w:rFonts w:hint="eastAsia" w:ascii="宋体" w:hAnsi="宋体" w:cs="仿宋"/>
          <w:kern w:val="0"/>
          <w:sz w:val="24"/>
          <w:highlight w:val="none"/>
        </w:rPr>
      </w:pPr>
    </w:p>
    <w:p>
      <w:pPr>
        <w:autoSpaceDE w:val="0"/>
        <w:autoSpaceDN w:val="0"/>
        <w:adjustRightInd w:val="0"/>
        <w:jc w:val="center"/>
        <w:outlineLvl w:val="1"/>
        <w:rPr>
          <w:rFonts w:hint="eastAsia" w:ascii="宋体" w:hAnsi="宋体" w:cs="宋体"/>
          <w:b/>
          <w:bCs/>
          <w:kern w:val="0"/>
          <w:sz w:val="32"/>
          <w:szCs w:val="32"/>
          <w:highlight w:val="none"/>
        </w:rPr>
      </w:pPr>
      <w:bookmarkStart w:id="10" w:name="_Toc508699813"/>
      <w:r>
        <w:rPr>
          <w:rFonts w:ascii="宋体" w:hAnsi="宋体" w:cs="宋体"/>
          <w:b/>
          <w:bCs/>
          <w:kern w:val="0"/>
          <w:sz w:val="32"/>
          <w:szCs w:val="32"/>
          <w:highlight w:val="none"/>
          <w:lang w:val="zh-CN"/>
        </w:rPr>
        <w:br w:type="page"/>
      </w:r>
      <w:r>
        <w:rPr>
          <w:rFonts w:hint="eastAsia" w:ascii="宋体" w:hAnsi="宋体" w:cs="宋体"/>
          <w:b/>
          <w:bCs/>
          <w:kern w:val="0"/>
          <w:sz w:val="32"/>
          <w:szCs w:val="32"/>
          <w:highlight w:val="none"/>
          <w:lang w:val="zh-CN"/>
        </w:rPr>
        <w:t>项目采购需求</w:t>
      </w:r>
    </w:p>
    <w:p>
      <w:pPr>
        <w:spacing w:line="400" w:lineRule="exact"/>
        <w:jc w:val="left"/>
        <w:rPr>
          <w:rFonts w:hint="eastAsia" w:ascii="宋体" w:hAnsi="宋体" w:cs="宋体"/>
          <w:szCs w:val="21"/>
          <w:highlight w:val="none"/>
        </w:rPr>
      </w:pPr>
      <w:r>
        <w:rPr>
          <w:rFonts w:hint="eastAsia" w:ascii="宋体" w:hAnsi="宋体" w:cs="宋体"/>
          <w:szCs w:val="21"/>
          <w:highlight w:val="none"/>
        </w:rPr>
        <w:t>说明：</w:t>
      </w:r>
    </w:p>
    <w:p>
      <w:pPr>
        <w:spacing w:line="40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1.本项目的政府采购预算控制价为人民</w:t>
      </w:r>
      <w:r>
        <w:rPr>
          <w:rFonts w:hint="eastAsia" w:ascii="宋体" w:hAnsi="宋体" w:cs="宋体"/>
          <w:szCs w:val="21"/>
          <w:highlight w:val="none"/>
          <w:lang w:eastAsia="zh-CN"/>
        </w:rPr>
        <w:t>518400</w:t>
      </w:r>
      <w:r>
        <w:rPr>
          <w:rFonts w:hint="eastAsia" w:ascii="宋体" w:hAnsi="宋体" w:cs="宋体"/>
          <w:szCs w:val="21"/>
          <w:highlight w:val="none"/>
        </w:rPr>
        <w:t>元，超过上述预算价的报价将视为无效报价。</w:t>
      </w:r>
    </w:p>
    <w:p>
      <w:pPr>
        <w:spacing w:line="40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bCs/>
          <w:sz w:val="22"/>
          <w:szCs w:val="22"/>
          <w:highlight w:val="none"/>
        </w:rPr>
        <w:t>采购需求中标注“★”的内容必须响应满足，否则磋商无效。</w:t>
      </w:r>
    </w:p>
    <w:p>
      <w:pPr>
        <w:spacing w:line="40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3.根据《关于印发中小企业划型标准规定的通知》（工信部联企业</w:t>
      </w:r>
      <w:r>
        <w:rPr>
          <w:rFonts w:hint="eastAsia" w:ascii="宋体" w:hAnsi="宋体"/>
          <w:szCs w:val="21"/>
          <w:highlight w:val="none"/>
        </w:rPr>
        <w:t>〔2011〕</w:t>
      </w:r>
      <w:r>
        <w:rPr>
          <w:rFonts w:hint="eastAsia" w:ascii="宋体" w:hAnsi="宋体" w:cs="宋体"/>
          <w:szCs w:val="21"/>
          <w:highlight w:val="none"/>
        </w:rPr>
        <w:t>300号）规定的划分标准，本项目采购所有标的对应的中小企业划分标准所属行业为</w:t>
      </w:r>
      <w:r>
        <w:rPr>
          <w:rFonts w:hint="eastAsia" w:ascii="宋体" w:hAnsi="宋体" w:cs="宋体"/>
          <w:b/>
          <w:color w:val="auto"/>
          <w:szCs w:val="21"/>
          <w:highlight w:val="none"/>
        </w:rPr>
        <w:t>：</w:t>
      </w:r>
      <w:r>
        <w:rPr>
          <w:rFonts w:hint="eastAsia" w:ascii="宋体" w:hAnsi="宋体"/>
          <w:b/>
          <w:color w:val="auto"/>
          <w:szCs w:val="21"/>
          <w:highlight w:val="none"/>
          <w:lang w:eastAsia="zh-CN"/>
        </w:rPr>
        <w:t>租赁和商务服务业</w:t>
      </w:r>
      <w:r>
        <w:rPr>
          <w:rFonts w:hint="eastAsia" w:ascii="宋体" w:hAnsi="宋体" w:cs="宋体"/>
          <w:color w:val="auto"/>
          <w:szCs w:val="21"/>
          <w:highlight w:val="none"/>
        </w:rPr>
        <w:t>。</w:t>
      </w:r>
    </w:p>
    <w:tbl>
      <w:tblPr>
        <w:tblStyle w:val="14"/>
        <w:tblW w:w="9687"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14"/>
        <w:gridCol w:w="8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96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jc w:val="center"/>
              <w:rPr>
                <w:rFonts w:hint="eastAsia" w:ascii="宋体" w:hAnsi="宋体" w:cs="宋体"/>
                <w:b/>
                <w:bCs/>
                <w:sz w:val="21"/>
                <w:szCs w:val="21"/>
                <w:highlight w:val="none"/>
              </w:rPr>
            </w:pPr>
            <w:r>
              <w:rPr>
                <w:rFonts w:hint="eastAsia" w:ascii="宋体" w:hAnsi="宋体" w:cs="宋体"/>
                <w:sz w:val="21"/>
                <w:szCs w:val="21"/>
                <w:highlight w:val="none"/>
              </w:rPr>
              <w:t>一、项目要求及服务需求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1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420" w:lineRule="exact"/>
              <w:jc w:val="center"/>
              <w:textAlignment w:val="center"/>
              <w:rPr>
                <w:rFonts w:hint="eastAsia" w:ascii="宋体" w:hAnsi="宋体" w:cs="宋体"/>
                <w:sz w:val="21"/>
                <w:szCs w:val="21"/>
                <w:highlight w:val="none"/>
              </w:rPr>
            </w:pPr>
            <w:r>
              <w:rPr>
                <w:rFonts w:hint="eastAsia" w:ascii="宋体" w:hAnsi="宋体" w:cs="宋体"/>
                <w:sz w:val="21"/>
                <w:szCs w:val="21"/>
                <w:highlight w:val="none"/>
              </w:rPr>
              <w:t>服务名称</w:t>
            </w:r>
          </w:p>
        </w:tc>
        <w:tc>
          <w:tcPr>
            <w:tcW w:w="82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widowControl/>
              <w:spacing w:line="420" w:lineRule="exact"/>
              <w:jc w:val="left"/>
              <w:textAlignment w:val="center"/>
              <w:rPr>
                <w:rFonts w:ascii="宋体" w:hAnsi="宋体" w:cs="宋体"/>
                <w:kern w:val="0"/>
                <w:sz w:val="21"/>
                <w:szCs w:val="21"/>
                <w:highlight w:val="none"/>
                <w:lang w:bidi="ar"/>
              </w:rPr>
            </w:pPr>
            <w:r>
              <w:rPr>
                <w:rFonts w:hint="eastAsia" w:ascii="宋体" w:hAnsi="宋体" w:cs="宋体"/>
                <w:kern w:val="0"/>
                <w:sz w:val="21"/>
                <w:szCs w:val="21"/>
                <w:highlight w:val="none"/>
                <w:lang w:eastAsia="zh-CN"/>
              </w:rPr>
              <w:t>北海市党政机关大院购买安保服务</w:t>
            </w:r>
            <w:r>
              <w:rPr>
                <w:rFonts w:hint="eastAsia" w:ascii="宋体" w:hAnsi="宋体" w:cs="微软雅黑"/>
                <w:b/>
                <w:bCs/>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41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★服务要求</w:t>
            </w:r>
          </w:p>
        </w:tc>
        <w:tc>
          <w:tcPr>
            <w:tcW w:w="82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一、服务范围</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（一）服务地点：北海市党政机关大院安保岗位。</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（二）服务内容：协助做好服务区域内的维稳工作和社会治安综合治理，负责服务区域内安全保卫、安全生产、治安处置、突发事件和消防安全等工作，维护机关大院安全秩序。</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（三）服务期限及预算费用</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（1）服务期限：2024年4月30日至2025年4月30日，共计12个月。</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（2）预算费用：招标控制价43200元/月，12个月合计518400元（成交后根据每年预算安排按政府采购相关要求、结合每月考评结果支付费用</w:t>
            </w:r>
            <w:r>
              <w:rPr>
                <w:rFonts w:hint="eastAsia" w:ascii="宋体" w:hAnsi="宋体" w:eastAsia="宋体" w:cs="宋体"/>
                <w:bCs/>
                <w:sz w:val="21"/>
                <w:szCs w:val="21"/>
                <w:highlight w:val="none"/>
                <w:lang w:eastAsia="zh-CN"/>
              </w:rPr>
              <w:t>，考评内容见附表</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，考评分总分为</w:t>
            </w:r>
            <w:r>
              <w:rPr>
                <w:rFonts w:hint="eastAsia" w:ascii="宋体" w:hAnsi="宋体" w:eastAsia="宋体" w:cs="宋体"/>
                <w:bCs/>
                <w:sz w:val="21"/>
                <w:szCs w:val="21"/>
                <w:highlight w:val="none"/>
                <w:lang w:val="en-US" w:eastAsia="zh-CN"/>
              </w:rPr>
              <w:t>100分，考评每扣1分，支付费用在应支付费用基础上减100元。</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（四）服务岗位要求：</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1）安保公司须为安保人员购买工作服装，安保人员工作期间按规定穿着统一安保服装。</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2）负责服务区内安全保卫和社会治安综合治理管理工作。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3）负责办公区门卫登记及24小时值班及巡逻工作。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4）负责办公区安防、消防管理工作。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lang w:val="en-US" w:eastAsia="zh-CN"/>
              </w:rPr>
              <w:t>5）安保公司要制定相应反恐预案，防台风预案。</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6</w:t>
            </w:r>
            <w:r>
              <w:rPr>
                <w:rFonts w:hint="eastAsia" w:ascii="宋体" w:hAnsi="宋体" w:eastAsia="宋体" w:cs="宋体"/>
                <w:bCs/>
                <w:sz w:val="21"/>
                <w:szCs w:val="21"/>
                <w:highlight w:val="none"/>
              </w:rPr>
              <w:t>）负责来访人员的登记核查、大件物品进出审批放行、车辆出入检查工作。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7</w:t>
            </w:r>
            <w:r>
              <w:rPr>
                <w:rFonts w:hint="eastAsia" w:ascii="宋体" w:hAnsi="宋体" w:eastAsia="宋体" w:cs="宋体"/>
                <w:bCs/>
                <w:sz w:val="21"/>
                <w:szCs w:val="21"/>
                <w:highlight w:val="none"/>
              </w:rPr>
              <w:t>）负责维持车辆停放、维护形式秩序，大型活动及重要会议召开期间、上下班高峰期等时段指挥车辆行驶。</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8</w:t>
            </w:r>
            <w:r>
              <w:rPr>
                <w:rFonts w:hint="eastAsia" w:ascii="宋体" w:hAnsi="宋体" w:eastAsia="宋体" w:cs="宋体"/>
                <w:bCs/>
                <w:sz w:val="21"/>
                <w:szCs w:val="21"/>
                <w:highlight w:val="none"/>
              </w:rPr>
              <w:t>）参与业主单位组织的安全、消防活动检查，并要求安保人员能够正确熟练掌握各种消防、物防、技防等设备的使用方法。</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9</w:t>
            </w:r>
            <w:r>
              <w:rPr>
                <w:rFonts w:hint="eastAsia" w:ascii="宋体" w:hAnsi="宋体" w:eastAsia="宋体" w:cs="宋体"/>
                <w:bCs/>
                <w:sz w:val="21"/>
                <w:szCs w:val="21"/>
                <w:highlight w:val="none"/>
              </w:rPr>
              <w:t>）协助做好安防设施的维护保养工作。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10</w:t>
            </w:r>
            <w:r>
              <w:rPr>
                <w:rFonts w:hint="eastAsia" w:ascii="宋体" w:hAnsi="宋体" w:eastAsia="宋体" w:cs="宋体"/>
                <w:bCs/>
                <w:sz w:val="21"/>
                <w:szCs w:val="21"/>
                <w:highlight w:val="none"/>
              </w:rPr>
              <w:t>）积极配合业主单位完成临时性安保任务。</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11</w:t>
            </w:r>
            <w:r>
              <w:rPr>
                <w:rFonts w:hint="eastAsia" w:ascii="宋体" w:hAnsi="宋体" w:eastAsia="宋体" w:cs="宋体"/>
                <w:bCs/>
                <w:sz w:val="21"/>
                <w:szCs w:val="21"/>
                <w:highlight w:val="none"/>
              </w:rPr>
              <w:t>）协助辖区派出所处理治安案件。</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1</w:t>
            </w:r>
            <w:r>
              <w:rPr>
                <w:rFonts w:hint="eastAsia" w:ascii="宋体" w:hAnsi="宋体" w:eastAsia="宋体" w:cs="宋体"/>
                <w:bCs/>
                <w:sz w:val="21"/>
                <w:szCs w:val="21"/>
                <w:highlight w:val="none"/>
                <w:lang w:val="en-US" w:eastAsia="zh-CN"/>
              </w:rPr>
              <w:t>2</w:t>
            </w:r>
            <w:r>
              <w:rPr>
                <w:rFonts w:hint="eastAsia" w:ascii="宋体" w:hAnsi="宋体" w:eastAsia="宋体" w:cs="宋体"/>
                <w:bCs/>
                <w:sz w:val="21"/>
                <w:szCs w:val="21"/>
                <w:highlight w:val="none"/>
              </w:rPr>
              <w:t>）协助完成辖区政府安排的各项社会治安综合治理工作。</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rPr>
            </w:pPr>
            <w:r>
              <w:rPr>
                <w:rFonts w:hint="eastAsia" w:ascii="宋体" w:hAnsi="宋体" w:eastAsia="宋体" w:cs="宋体"/>
                <w:bCs/>
                <w:sz w:val="21"/>
                <w:szCs w:val="21"/>
                <w:highlight w:val="none"/>
              </w:rPr>
              <w:t>（五）服务标准：</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
                <w:sz w:val="21"/>
                <w:szCs w:val="21"/>
                <w:highlight w:val="none"/>
              </w:rPr>
            </w:pPr>
            <w:r>
              <w:rPr>
                <w:rFonts w:hint="eastAsia" w:ascii="宋体" w:hAnsi="宋体" w:eastAsia="宋体" w:cs="宋体"/>
                <w:bCs/>
                <w:sz w:val="21"/>
                <w:szCs w:val="21"/>
                <w:highlight w:val="none"/>
              </w:rPr>
              <w:t>安保人员值班期间要文明有礼，协助处理突发事件要果断及时；门卫值班按章办事、把关严格、准确无误；巡逻责任心强，发现问题及时上报处置；参与重大安保事务无差错；安全生产、车辆维护井然有序。</w:t>
            </w:r>
            <w:r>
              <w:rPr>
                <w:rFonts w:hint="eastAsia" w:ascii="宋体" w:hAnsi="宋体" w:eastAsia="宋体" w:cs="宋体"/>
                <w:b/>
                <w:bCs/>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4" w:hRule="atLeast"/>
        </w:trPr>
        <w:tc>
          <w:tcPr>
            <w:tcW w:w="9687"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7" w:hRule="atLeast"/>
        </w:trPr>
        <w:tc>
          <w:tcPr>
            <w:tcW w:w="141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★付款时间、方式及交付时间、地点</w:t>
            </w:r>
          </w:p>
        </w:tc>
        <w:tc>
          <w:tcPr>
            <w:tcW w:w="82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40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1．交货（交付）时间：签订合同后  15 个日历日。</w:t>
            </w:r>
          </w:p>
          <w:p>
            <w:pPr>
              <w:keepNext w:val="0"/>
              <w:keepLines w:val="0"/>
              <w:pageBreakBefore w:val="0"/>
              <w:kinsoku/>
              <w:wordWrap/>
              <w:overflowPunct/>
              <w:topLinePunct w:val="0"/>
              <w:autoSpaceDE/>
              <w:autoSpaceDN/>
              <w:bidi w:val="0"/>
              <w:adjustRightInd w:val="0"/>
              <w:snapToGrid w:val="0"/>
              <w:spacing w:line="40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2．交货地点：北海市海城区东二巷2号</w:t>
            </w:r>
          </w:p>
          <w:p>
            <w:pPr>
              <w:pStyle w:val="20"/>
              <w:keepNext w:val="0"/>
              <w:keepLines w:val="0"/>
              <w:pageBreakBefore w:val="0"/>
              <w:kinsoku/>
              <w:wordWrap/>
              <w:overflowPunct/>
              <w:topLinePunct w:val="0"/>
              <w:autoSpaceDE/>
              <w:autoSpaceDN/>
              <w:bidi w:val="0"/>
              <w:adjustRightInd w:val="0"/>
              <w:snapToGrid w:val="0"/>
              <w:spacing w:line="400" w:lineRule="exact"/>
              <w:ind w:firstLine="420"/>
              <w:rPr>
                <w:rFonts w:hint="eastAsia" w:ascii="宋体" w:hAnsi="宋体" w:eastAsia="宋体" w:cs="宋体"/>
                <w:bCs/>
                <w:sz w:val="21"/>
                <w:szCs w:val="21"/>
                <w:highlight w:val="none"/>
                <w:lang w:val="en-US" w:eastAsia="zh-CN"/>
              </w:rPr>
            </w:pPr>
            <w:r>
              <w:rPr>
                <w:rFonts w:hint="eastAsia" w:ascii="宋体" w:hAnsi="宋体" w:eastAsia="宋体" w:cs="宋体"/>
                <w:bCs/>
                <w:sz w:val="21"/>
                <w:szCs w:val="21"/>
                <w:highlight w:val="none"/>
              </w:rPr>
              <w:t>3．付款时间和方式：本项目服务期限为12个月，签订合同后 30个日历日内支付成交金额的10%,剩余90%根据考核结果每月支付不超过剩余安保费用的1/12。</w:t>
            </w:r>
            <w:r>
              <w:rPr>
                <w:rFonts w:hint="eastAsia" w:ascii="宋体" w:hAnsi="宋体" w:eastAsia="宋体" w:cs="宋体"/>
                <w:bCs/>
                <w:sz w:val="21"/>
                <w:szCs w:val="21"/>
                <w:highlight w:val="none"/>
                <w:lang w:eastAsia="zh-CN"/>
              </w:rPr>
              <w:t>考评内容见附表</w:t>
            </w:r>
            <w:r>
              <w:rPr>
                <w:rFonts w:hint="eastAsia" w:ascii="宋体" w:hAnsi="宋体" w:eastAsia="宋体" w:cs="宋体"/>
                <w:bCs/>
                <w:sz w:val="21"/>
                <w:szCs w:val="21"/>
                <w:highlight w:val="none"/>
                <w:lang w:val="en-US" w:eastAsia="zh-CN"/>
              </w:rPr>
              <w:t>1</w:t>
            </w:r>
            <w:r>
              <w:rPr>
                <w:rFonts w:hint="eastAsia" w:ascii="宋体" w:hAnsi="宋体" w:eastAsia="宋体" w:cs="宋体"/>
                <w:bCs/>
                <w:sz w:val="21"/>
                <w:szCs w:val="21"/>
                <w:highlight w:val="none"/>
                <w:lang w:eastAsia="zh-CN"/>
              </w:rPr>
              <w:t>，考评分总分为</w:t>
            </w:r>
            <w:r>
              <w:rPr>
                <w:rFonts w:hint="eastAsia" w:ascii="宋体" w:hAnsi="宋体" w:eastAsia="宋体" w:cs="宋体"/>
                <w:bCs/>
                <w:sz w:val="21"/>
                <w:szCs w:val="21"/>
                <w:highlight w:val="none"/>
                <w:lang w:val="en-US" w:eastAsia="zh-CN"/>
              </w:rPr>
              <w:t>100分，考评每扣1分，支付费用在当月应支付费用基础上减100元。</w:t>
            </w:r>
          </w:p>
          <w:p>
            <w:pPr>
              <w:keepNext w:val="0"/>
              <w:keepLines w:val="0"/>
              <w:pageBreakBefore w:val="0"/>
              <w:kinsoku/>
              <w:wordWrap/>
              <w:overflowPunct/>
              <w:topLinePunct w:val="0"/>
              <w:autoSpaceDE/>
              <w:autoSpaceDN/>
              <w:bidi w:val="0"/>
              <w:adjustRightInd w:val="0"/>
              <w:snapToGrid w:val="0"/>
              <w:spacing w:line="400" w:lineRule="exact"/>
              <w:ind w:firstLine="420" w:firstLineChars="200"/>
              <w:rPr>
                <w:rFonts w:hint="eastAsia" w:ascii="宋体" w:hAnsi="宋体" w:eastAsia="宋体" w:cs="宋体"/>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5" w:hRule="atLeast"/>
        </w:trPr>
        <w:tc>
          <w:tcPr>
            <w:tcW w:w="1414"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spacing w:line="400" w:lineRule="exact"/>
              <w:jc w:val="center"/>
              <w:textAlignment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★其他要求</w:t>
            </w:r>
          </w:p>
        </w:tc>
        <w:tc>
          <w:tcPr>
            <w:tcW w:w="8273" w:type="dxa"/>
            <w:tcBorders>
              <w:top w:val="single" w:color="auto" w:sz="4" w:space="0"/>
              <w:left w:val="single" w:color="auto" w:sz="4" w:space="0"/>
              <w:bottom w:val="single" w:color="auto" w:sz="4" w:space="0"/>
              <w:right w:val="single" w:color="auto" w:sz="4" w:space="0"/>
            </w:tcBorders>
            <w:shd w:val="clear" w:color="auto" w:fill="FFFFFF"/>
            <w:noWrap w:val="0"/>
            <w:tcMar>
              <w:top w:w="15" w:type="dxa"/>
              <w:left w:w="15" w:type="dxa"/>
              <w:right w:w="15" w:type="dxa"/>
            </w:tcMar>
            <w:vAlign w:val="center"/>
          </w:tcPr>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1）投标单位须提供单位简介</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2）投标单位安保服务方案、服务承诺需体现投标人对安保服务的总体管理目标，即：</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① 日常管理构架、工作计划、工作制度、信息反馈处理机制，火灾、治安、公共卫生等突发事件应急预案。</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② 管理人员及员工配置：岗位人员编制、人员素质要求、人员培训计划。</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③ 员工待遇。所有人员工资待遇必须按照劳动法等相关规定执行。</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④ 管理工作必须的物质准备：治安装备、通讯设备安保服务所需的耗品。</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3）中标单位应加强保密教育，严格遵守保密规定。</w:t>
            </w:r>
          </w:p>
          <w:p>
            <w:pPr>
              <w:pStyle w:val="18"/>
              <w:keepNext w:val="0"/>
              <w:keepLines w:val="0"/>
              <w:pageBreakBefore w:val="0"/>
              <w:kinsoku/>
              <w:wordWrap/>
              <w:overflowPunct/>
              <w:topLinePunct w:val="0"/>
              <w:autoSpaceDE/>
              <w:autoSpaceDN/>
              <w:bidi w:val="0"/>
              <w:spacing w:line="400" w:lineRule="exact"/>
              <w:ind w:firstLine="345" w:firstLineChars="15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4）中标单位应在签订合同后按照合同约定的时间（预计为2024年4月30日）进驻办公区开展安保服务工作。 </w:t>
            </w:r>
          </w:p>
        </w:tc>
      </w:tr>
    </w:tbl>
    <w:p>
      <w:pPr>
        <w:pStyle w:val="18"/>
        <w:keepNext w:val="0"/>
        <w:keepLines w:val="0"/>
        <w:pageBreakBefore w:val="0"/>
        <w:kinsoku/>
        <w:wordWrap/>
        <w:overflowPunct/>
        <w:topLinePunct w:val="0"/>
        <w:autoSpaceDE/>
        <w:autoSpaceDN/>
        <w:bidi w:val="0"/>
        <w:spacing w:line="400" w:lineRule="exact"/>
        <w:rPr>
          <w:rFonts w:hint="eastAsia" w:ascii="宋体" w:hAnsi="宋体" w:eastAsia="宋体" w:cs="宋体"/>
          <w:sz w:val="21"/>
          <w:szCs w:val="21"/>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default" w:eastAsia="宋体"/>
          <w:highlight w:val="none"/>
          <w:lang w:val="en-US" w:eastAsia="zh-CN"/>
        </w:rPr>
      </w:pPr>
      <w:r>
        <w:rPr>
          <w:rFonts w:hint="eastAsia" w:eastAsia="宋体"/>
          <w:highlight w:val="none"/>
          <w:lang w:eastAsia="zh-CN"/>
        </w:rPr>
        <w:t>附表</w:t>
      </w:r>
      <w:r>
        <w:rPr>
          <w:rFonts w:hint="eastAsia" w:eastAsia="宋体"/>
          <w:highlight w:val="none"/>
          <w:lang w:val="en-US" w:eastAsia="zh-CN"/>
        </w:rPr>
        <w:t>1：</w:t>
      </w:r>
    </w:p>
    <w:p>
      <w:pPr>
        <w:pStyle w:val="18"/>
        <w:rPr>
          <w:rFonts w:hint="eastAsia" w:eastAsia="宋体"/>
          <w:highlight w:val="none"/>
        </w:rPr>
      </w:pPr>
    </w:p>
    <w:p>
      <w:pPr>
        <w:pStyle w:val="18"/>
        <w:rPr>
          <w:rFonts w:hint="eastAsia" w:eastAsia="宋体"/>
          <w:highlight w:val="none"/>
        </w:rPr>
      </w:pPr>
    </w:p>
    <w:tbl>
      <w:tblPr>
        <w:tblStyle w:val="14"/>
        <w:tblW w:w="10467" w:type="dxa"/>
        <w:jc w:val="center"/>
        <w:tblLayout w:type="fixed"/>
        <w:tblCellMar>
          <w:top w:w="0" w:type="dxa"/>
          <w:left w:w="108" w:type="dxa"/>
          <w:bottom w:w="0" w:type="dxa"/>
          <w:right w:w="108" w:type="dxa"/>
        </w:tblCellMar>
      </w:tblPr>
      <w:tblGrid>
        <w:gridCol w:w="585"/>
        <w:gridCol w:w="567"/>
        <w:gridCol w:w="5115"/>
        <w:gridCol w:w="1155"/>
        <w:gridCol w:w="1005"/>
        <w:gridCol w:w="960"/>
        <w:gridCol w:w="1080"/>
      </w:tblGrid>
      <w:tr>
        <w:tblPrEx>
          <w:tblCellMar>
            <w:top w:w="0" w:type="dxa"/>
            <w:left w:w="108" w:type="dxa"/>
            <w:bottom w:w="0" w:type="dxa"/>
            <w:right w:w="108" w:type="dxa"/>
          </w:tblCellMar>
        </w:tblPrEx>
        <w:trPr>
          <w:trHeight w:val="495" w:hRule="atLeast"/>
          <w:jc w:val="center"/>
        </w:trPr>
        <w:tc>
          <w:tcPr>
            <w:tcW w:w="10467" w:type="dxa"/>
            <w:gridSpan w:val="7"/>
            <w:tcBorders>
              <w:top w:val="nil"/>
              <w:left w:val="nil"/>
              <w:bottom w:val="nil"/>
              <w:right w:val="nil"/>
            </w:tcBorders>
            <w:shd w:val="clear" w:color="auto" w:fill="auto"/>
            <w:noWrap/>
            <w:vAlign w:val="center"/>
          </w:tcPr>
          <w:p>
            <w:pPr>
              <w:spacing w:line="440" w:lineRule="exact"/>
              <w:jc w:val="center"/>
              <w:rPr>
                <w:rFonts w:ascii="宋体" w:hAnsi="宋体"/>
                <w:b/>
                <w:sz w:val="24"/>
                <w:szCs w:val="24"/>
                <w:highlight w:val="none"/>
              </w:rPr>
            </w:pPr>
            <w:r>
              <w:rPr>
                <w:rFonts w:hint="eastAsia" w:ascii="宋体" w:hAnsi="宋体"/>
                <w:b/>
                <w:sz w:val="24"/>
                <w:szCs w:val="24"/>
                <w:highlight w:val="none"/>
                <w:lang w:eastAsia="zh-CN"/>
              </w:rPr>
              <w:t>党政机关大院安保人员</w:t>
            </w:r>
            <w:r>
              <w:rPr>
                <w:rFonts w:hint="eastAsia" w:ascii="宋体" w:hAnsi="宋体"/>
                <w:b/>
                <w:sz w:val="24"/>
                <w:szCs w:val="24"/>
                <w:highlight w:val="none"/>
              </w:rPr>
              <w:t>每月考核评分表</w:t>
            </w:r>
          </w:p>
          <w:p>
            <w:pPr>
              <w:spacing w:line="440" w:lineRule="exact"/>
              <w:jc w:val="center"/>
              <w:rPr>
                <w:rFonts w:ascii="宋体" w:hAnsi="宋体"/>
                <w:b/>
                <w:sz w:val="24"/>
                <w:szCs w:val="24"/>
                <w:highlight w:val="none"/>
              </w:rPr>
            </w:pPr>
          </w:p>
        </w:tc>
      </w:tr>
      <w:tr>
        <w:tblPrEx>
          <w:tblCellMar>
            <w:top w:w="0" w:type="dxa"/>
            <w:left w:w="108" w:type="dxa"/>
            <w:bottom w:w="0" w:type="dxa"/>
            <w:right w:w="108" w:type="dxa"/>
          </w:tblCellMar>
        </w:tblPrEx>
        <w:trPr>
          <w:trHeight w:val="330" w:hRule="atLeast"/>
          <w:jc w:val="center"/>
        </w:trPr>
        <w:tc>
          <w:tcPr>
            <w:tcW w:w="1152"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color w:val="000000"/>
                <w:kern w:val="0"/>
                <w:sz w:val="24"/>
                <w:szCs w:val="24"/>
                <w:highlight w:val="none"/>
              </w:rPr>
            </w:pPr>
            <w:r>
              <w:rPr>
                <w:rFonts w:hint="eastAsia" w:ascii="仿宋" w:hAnsi="仿宋" w:eastAsia="仿宋" w:cs="宋体"/>
                <w:b/>
                <w:bCs/>
                <w:color w:val="000000"/>
                <w:kern w:val="0"/>
                <w:sz w:val="24"/>
                <w:szCs w:val="24"/>
                <w:highlight w:val="none"/>
              </w:rPr>
              <w:t xml:space="preserve"> 单位：</w:t>
            </w:r>
          </w:p>
        </w:tc>
        <w:tc>
          <w:tcPr>
            <w:tcW w:w="5115" w:type="dxa"/>
            <w:tcBorders>
              <w:top w:val="nil"/>
              <w:left w:val="nil"/>
              <w:bottom w:val="nil"/>
              <w:right w:val="nil"/>
            </w:tcBorders>
            <w:shd w:val="clear" w:color="auto" w:fill="auto"/>
            <w:noWrap/>
            <w:vAlign w:val="center"/>
          </w:tcPr>
          <w:p>
            <w:pPr>
              <w:widowControl/>
              <w:jc w:val="both"/>
              <w:rPr>
                <w:rFonts w:hint="eastAsia" w:ascii="仿宋" w:hAnsi="仿宋" w:eastAsia="仿宋" w:cs="宋体"/>
                <w:b/>
                <w:bCs/>
                <w:color w:val="000000"/>
                <w:kern w:val="0"/>
                <w:sz w:val="24"/>
                <w:szCs w:val="24"/>
                <w:highlight w:val="none"/>
                <w:lang w:eastAsia="zh-CN"/>
              </w:rPr>
            </w:pPr>
            <w:r>
              <w:rPr>
                <w:rFonts w:hint="eastAsia" w:ascii="仿宋" w:hAnsi="仿宋" w:eastAsia="仿宋" w:cs="宋体"/>
                <w:b/>
                <w:bCs/>
                <w:color w:val="000000"/>
                <w:kern w:val="0"/>
                <w:sz w:val="24"/>
                <w:szCs w:val="24"/>
                <w:highlight w:val="none"/>
                <w:lang w:eastAsia="zh-CN"/>
              </w:rPr>
              <w:t>北海市机关后勤服务中心</w:t>
            </w:r>
          </w:p>
        </w:tc>
        <w:tc>
          <w:tcPr>
            <w:tcW w:w="4200" w:type="dxa"/>
            <w:gridSpan w:val="4"/>
            <w:tcBorders>
              <w:top w:val="nil"/>
              <w:left w:val="nil"/>
              <w:bottom w:val="single" w:color="auto" w:sz="4" w:space="0"/>
              <w:right w:val="nil"/>
            </w:tcBorders>
            <w:shd w:val="clear" w:color="auto" w:fill="auto"/>
            <w:noWrap/>
            <w:vAlign w:val="center"/>
          </w:tcPr>
          <w:p>
            <w:pPr>
              <w:widowControl/>
              <w:ind w:firstLine="1417" w:firstLineChars="588"/>
              <w:rPr>
                <w:rFonts w:ascii="仿宋" w:hAnsi="仿宋" w:eastAsia="仿宋" w:cs="宋体"/>
                <w:b/>
                <w:bCs/>
                <w:color w:val="000000"/>
                <w:kern w:val="0"/>
                <w:sz w:val="24"/>
                <w:szCs w:val="24"/>
                <w:highlight w:val="none"/>
              </w:rPr>
            </w:pPr>
            <w:r>
              <w:rPr>
                <w:rFonts w:hint="eastAsia" w:ascii="仿宋" w:hAnsi="仿宋" w:eastAsia="仿宋" w:cs="宋体"/>
                <w:b/>
                <w:bCs/>
                <w:color w:val="000000"/>
                <w:kern w:val="0"/>
                <w:sz w:val="24"/>
                <w:szCs w:val="24"/>
                <w:highlight w:val="none"/>
              </w:rPr>
              <w:t>年  月  日</w:t>
            </w:r>
          </w:p>
        </w:tc>
      </w:tr>
      <w:tr>
        <w:tblPrEx>
          <w:tblCellMar>
            <w:top w:w="0" w:type="dxa"/>
            <w:left w:w="108" w:type="dxa"/>
            <w:bottom w:w="0" w:type="dxa"/>
            <w:right w:w="108" w:type="dxa"/>
          </w:tblCellMar>
        </w:tblPrEx>
        <w:trPr>
          <w:trHeight w:val="590" w:hRule="atLeast"/>
          <w:jc w:val="center"/>
        </w:trPr>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项  目</w:t>
            </w: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序         号</w:t>
            </w:r>
          </w:p>
        </w:tc>
        <w:tc>
          <w:tcPr>
            <w:tcW w:w="5115"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考  评  内  容  及  要 求</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考核分值</w:t>
            </w:r>
          </w:p>
          <w:p>
            <w:pPr>
              <w:widowControl/>
              <w:spacing w:line="440" w:lineRule="exact"/>
              <w:ind w:firstLine="103" w:firstLineChars="49"/>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（分）</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自评分</w:t>
            </w:r>
          </w:p>
          <w:p>
            <w:pPr>
              <w:widowControl/>
              <w:spacing w:line="440" w:lineRule="exac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（分）</w:t>
            </w:r>
          </w:p>
        </w:tc>
        <w:tc>
          <w:tcPr>
            <w:tcW w:w="960" w:type="dxa"/>
            <w:tcBorders>
              <w:top w:val="nil"/>
              <w:left w:val="nil"/>
              <w:bottom w:val="single" w:color="auto" w:sz="8" w:space="0"/>
              <w:right w:val="single" w:color="auto" w:sz="4" w:space="0"/>
            </w:tcBorders>
            <w:shd w:val="clear" w:color="auto" w:fill="auto"/>
            <w:vAlign w:val="center"/>
          </w:tcPr>
          <w:p>
            <w:pPr>
              <w:widowControl/>
              <w:spacing w:line="440" w:lineRule="exac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考评分</w:t>
            </w:r>
          </w:p>
          <w:p>
            <w:pPr>
              <w:widowControl/>
              <w:spacing w:line="44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 xml:space="preserve">（分）          </w:t>
            </w:r>
          </w:p>
        </w:tc>
        <w:tc>
          <w:tcPr>
            <w:tcW w:w="1080" w:type="dxa"/>
            <w:tcBorders>
              <w:top w:val="nil"/>
              <w:left w:val="nil"/>
              <w:bottom w:val="single" w:color="auto" w:sz="8"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备注</w:t>
            </w:r>
          </w:p>
        </w:tc>
      </w:tr>
      <w:tr>
        <w:tblPrEx>
          <w:tblCellMar>
            <w:top w:w="0" w:type="dxa"/>
            <w:left w:w="108" w:type="dxa"/>
            <w:bottom w:w="0" w:type="dxa"/>
            <w:right w:w="108" w:type="dxa"/>
          </w:tblCellMar>
        </w:tblPrEx>
        <w:trPr>
          <w:trHeight w:val="680" w:hRule="atLeast"/>
          <w:jc w:val="center"/>
        </w:trPr>
        <w:tc>
          <w:tcPr>
            <w:tcW w:w="585" w:type="dxa"/>
            <w:vMerge w:val="restart"/>
            <w:tcBorders>
              <w:top w:val="single" w:color="auto" w:sz="4" w:space="0"/>
              <w:left w:val="single" w:color="auto" w:sz="4" w:space="0"/>
              <w:right w:val="single" w:color="auto" w:sz="4" w:space="0"/>
            </w:tcBorders>
            <w:shd w:val="clear" w:color="auto" w:fill="auto"/>
            <w:textDirection w:val="tbRlV"/>
            <w:vAlign w:val="center"/>
          </w:tcPr>
          <w:p>
            <w:pPr>
              <w:spacing w:line="440" w:lineRule="exact"/>
              <w:ind w:left="113" w:right="113"/>
              <w:jc w:val="center"/>
              <w:rPr>
                <w:rFonts w:hint="eastAsia" w:ascii="宋体" w:hAnsi="宋体" w:eastAsia="宋体" w:cs="宋体"/>
                <w:b/>
                <w:bCs/>
                <w:color w:val="000000"/>
                <w:kern w:val="0"/>
                <w:sz w:val="21"/>
                <w:szCs w:val="21"/>
                <w:highlight w:val="none"/>
                <w:lang w:eastAsia="zh-CN"/>
              </w:rPr>
            </w:pPr>
            <w:r>
              <w:rPr>
                <w:rFonts w:hint="eastAsia" w:ascii="宋体" w:hAnsi="宋体" w:eastAsia="宋体" w:cs="宋体"/>
                <w:b/>
                <w:bCs/>
                <w:color w:val="000000"/>
                <w:kern w:val="0"/>
                <w:sz w:val="21"/>
                <w:szCs w:val="21"/>
                <w:highlight w:val="none"/>
                <w:lang w:eastAsia="zh-CN"/>
              </w:rPr>
              <w:t>工</w:t>
            </w:r>
            <w:r>
              <w:rPr>
                <w:rFonts w:hint="eastAsia" w:ascii="宋体" w:hAnsi="宋体" w:eastAsia="宋体" w:cs="宋体"/>
                <w:b/>
                <w:bCs/>
                <w:color w:val="000000"/>
                <w:kern w:val="0"/>
                <w:sz w:val="21"/>
                <w:szCs w:val="21"/>
                <w:highlight w:val="none"/>
                <w:lang w:val="en-US" w:eastAsia="zh-CN"/>
              </w:rPr>
              <w:t xml:space="preserve"> </w:t>
            </w:r>
            <w:r>
              <w:rPr>
                <w:rFonts w:hint="eastAsia" w:ascii="宋体" w:hAnsi="宋体" w:eastAsia="宋体" w:cs="宋体"/>
                <w:b/>
                <w:bCs/>
                <w:color w:val="000000"/>
                <w:kern w:val="0"/>
                <w:sz w:val="21"/>
                <w:szCs w:val="21"/>
                <w:highlight w:val="none"/>
                <w:lang w:eastAsia="zh-CN"/>
              </w:rPr>
              <w:t>作</w:t>
            </w:r>
            <w:r>
              <w:rPr>
                <w:rFonts w:hint="eastAsia" w:ascii="宋体" w:hAnsi="宋体" w:eastAsia="宋体" w:cs="宋体"/>
                <w:b/>
                <w:bCs/>
                <w:color w:val="000000"/>
                <w:kern w:val="0"/>
                <w:sz w:val="21"/>
                <w:szCs w:val="21"/>
                <w:highlight w:val="none"/>
                <w:lang w:val="en-US" w:eastAsia="zh-CN"/>
              </w:rPr>
              <w:t xml:space="preserve"> </w:t>
            </w:r>
            <w:r>
              <w:rPr>
                <w:rFonts w:hint="eastAsia" w:ascii="宋体" w:hAnsi="宋体" w:eastAsia="宋体" w:cs="宋体"/>
                <w:b/>
                <w:bCs/>
                <w:color w:val="000000"/>
                <w:kern w:val="0"/>
                <w:sz w:val="21"/>
                <w:szCs w:val="21"/>
                <w:highlight w:val="none"/>
                <w:lang w:eastAsia="zh-CN"/>
              </w:rPr>
              <w:t>职</w:t>
            </w:r>
            <w:r>
              <w:rPr>
                <w:rFonts w:hint="eastAsia" w:ascii="宋体" w:hAnsi="宋体" w:eastAsia="宋体" w:cs="宋体"/>
                <w:b/>
                <w:bCs/>
                <w:color w:val="000000"/>
                <w:kern w:val="0"/>
                <w:sz w:val="21"/>
                <w:szCs w:val="21"/>
                <w:highlight w:val="none"/>
                <w:lang w:val="en-US" w:eastAsia="zh-CN"/>
              </w:rPr>
              <w:t xml:space="preserve"> </w:t>
            </w:r>
            <w:r>
              <w:rPr>
                <w:rFonts w:hint="eastAsia" w:ascii="宋体" w:hAnsi="宋体" w:eastAsia="宋体" w:cs="宋体"/>
                <w:b/>
                <w:bCs/>
                <w:color w:val="000000"/>
                <w:kern w:val="0"/>
                <w:sz w:val="21"/>
                <w:szCs w:val="21"/>
                <w:highlight w:val="none"/>
                <w:lang w:eastAsia="zh-CN"/>
              </w:rPr>
              <w:t>责</w:t>
            </w: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1</w:t>
            </w:r>
          </w:p>
        </w:tc>
        <w:tc>
          <w:tcPr>
            <w:tcW w:w="51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eastAsia="zh-CN"/>
              </w:rPr>
              <w:t>安保公司有完善的《保安人员管理制度》，明确人员工作职责。</w:t>
            </w:r>
            <w:r>
              <w:rPr>
                <w:rFonts w:hint="eastAsia" w:ascii="宋体" w:hAnsi="宋体" w:eastAsia="宋体" w:cs="宋体"/>
                <w:color w:val="000000"/>
                <w:kern w:val="0"/>
                <w:sz w:val="21"/>
                <w:szCs w:val="21"/>
                <w:highlight w:val="none"/>
              </w:rPr>
              <w:t>建立健全安全</w:t>
            </w:r>
            <w:r>
              <w:rPr>
                <w:rFonts w:hint="eastAsia" w:ascii="宋体" w:hAnsi="宋体" w:eastAsia="宋体" w:cs="宋体"/>
                <w:color w:val="000000"/>
                <w:kern w:val="0"/>
                <w:sz w:val="21"/>
                <w:szCs w:val="21"/>
                <w:highlight w:val="none"/>
                <w:lang w:eastAsia="zh-CN"/>
              </w:rPr>
              <w:t>保卫</w:t>
            </w:r>
            <w:r>
              <w:rPr>
                <w:rFonts w:hint="eastAsia" w:ascii="宋体" w:hAnsi="宋体" w:eastAsia="宋体" w:cs="宋体"/>
                <w:color w:val="000000"/>
                <w:kern w:val="0"/>
                <w:sz w:val="21"/>
                <w:szCs w:val="21"/>
                <w:highlight w:val="none"/>
              </w:rPr>
              <w:t>、消防、</w:t>
            </w:r>
            <w:r>
              <w:rPr>
                <w:rFonts w:hint="eastAsia" w:ascii="宋体" w:hAnsi="宋体" w:eastAsia="宋体" w:cs="宋体"/>
                <w:color w:val="000000"/>
                <w:kern w:val="0"/>
                <w:sz w:val="21"/>
                <w:szCs w:val="21"/>
                <w:highlight w:val="none"/>
                <w:lang w:eastAsia="zh-CN"/>
              </w:rPr>
              <w:t>反恐，</w:t>
            </w:r>
            <w:r>
              <w:rPr>
                <w:rFonts w:hint="eastAsia" w:ascii="宋体" w:hAnsi="宋体" w:eastAsia="宋体" w:cs="宋体"/>
                <w:color w:val="000000"/>
                <w:kern w:val="0"/>
                <w:sz w:val="21"/>
                <w:szCs w:val="21"/>
                <w:highlight w:val="none"/>
              </w:rPr>
              <w:t>群体上访、</w:t>
            </w:r>
            <w:r>
              <w:rPr>
                <w:rFonts w:hint="eastAsia" w:ascii="宋体" w:hAnsi="宋体" w:eastAsia="宋体" w:cs="宋体"/>
                <w:color w:val="000000"/>
                <w:kern w:val="0"/>
                <w:sz w:val="21"/>
                <w:szCs w:val="21"/>
                <w:highlight w:val="none"/>
                <w:lang w:eastAsia="zh-CN"/>
              </w:rPr>
              <w:t>防台风</w:t>
            </w:r>
            <w:r>
              <w:rPr>
                <w:rFonts w:hint="eastAsia" w:ascii="宋体" w:hAnsi="宋体" w:eastAsia="宋体" w:cs="宋体"/>
                <w:color w:val="000000"/>
                <w:kern w:val="0"/>
                <w:sz w:val="21"/>
                <w:szCs w:val="21"/>
                <w:highlight w:val="none"/>
              </w:rPr>
              <w:t>等</w:t>
            </w:r>
            <w:r>
              <w:rPr>
                <w:rFonts w:hint="eastAsia" w:ascii="宋体" w:hAnsi="宋体" w:eastAsia="宋体" w:cs="宋体"/>
                <w:color w:val="000000"/>
                <w:kern w:val="0"/>
                <w:sz w:val="21"/>
                <w:szCs w:val="21"/>
                <w:highlight w:val="none"/>
                <w:lang w:eastAsia="zh-CN"/>
              </w:rPr>
              <w:t>工作制度，并组织实施。</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15</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hint="eastAsia" w:ascii="宋体" w:hAnsi="宋体" w:eastAsia="宋体" w:cs="宋体"/>
                <w:b/>
                <w:bCs/>
                <w:color w:val="000000"/>
                <w:kern w:val="0"/>
                <w:sz w:val="21"/>
                <w:szCs w:val="21"/>
                <w:highlight w:val="none"/>
              </w:rPr>
            </w:pPr>
          </w:p>
        </w:tc>
        <w:tc>
          <w:tcPr>
            <w:tcW w:w="960" w:type="dxa"/>
            <w:tcBorders>
              <w:top w:val="nil"/>
              <w:left w:val="nil"/>
              <w:bottom w:val="single" w:color="auto" w:sz="4" w:space="0"/>
              <w:right w:val="single" w:color="auto" w:sz="4" w:space="0"/>
            </w:tcBorders>
            <w:shd w:val="clear" w:color="auto" w:fill="auto"/>
            <w:vAlign w:val="center"/>
          </w:tcPr>
          <w:p>
            <w:pPr>
              <w:widowControl/>
              <w:spacing w:line="440" w:lineRule="exact"/>
              <w:rPr>
                <w:rFonts w:hint="eastAsia" w:ascii="宋体" w:hAnsi="宋体" w:eastAsia="宋体" w:cs="宋体"/>
                <w:b/>
                <w:bCs/>
                <w:color w:val="000000"/>
                <w:kern w:val="0"/>
                <w:sz w:val="21"/>
                <w:szCs w:val="21"/>
                <w:highlight w:val="none"/>
              </w:rPr>
            </w:pPr>
          </w:p>
        </w:tc>
        <w:tc>
          <w:tcPr>
            <w:tcW w:w="1080" w:type="dxa"/>
            <w:vMerge w:val="restart"/>
            <w:tcBorders>
              <w:top w:val="nil"/>
              <w:left w:val="nil"/>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每发现一处（次）</w:t>
            </w:r>
            <w:r>
              <w:rPr>
                <w:rFonts w:hint="eastAsia" w:ascii="宋体" w:hAnsi="宋体" w:eastAsia="宋体" w:cs="宋体"/>
                <w:b/>
                <w:bCs/>
                <w:color w:val="000000"/>
                <w:kern w:val="0"/>
                <w:sz w:val="21"/>
                <w:szCs w:val="21"/>
                <w:highlight w:val="none"/>
                <w:lang w:eastAsia="zh-CN"/>
              </w:rPr>
              <w:t>依情节轻重</w:t>
            </w:r>
            <w:r>
              <w:rPr>
                <w:rFonts w:hint="eastAsia" w:ascii="宋体" w:hAnsi="宋体" w:eastAsia="宋体" w:cs="宋体"/>
                <w:b/>
                <w:bCs/>
                <w:color w:val="000000"/>
                <w:kern w:val="0"/>
                <w:sz w:val="21"/>
                <w:szCs w:val="21"/>
                <w:highlight w:val="none"/>
              </w:rPr>
              <w:t>扣</w:t>
            </w:r>
            <w:r>
              <w:rPr>
                <w:rFonts w:hint="eastAsia" w:ascii="宋体" w:hAnsi="宋体" w:eastAsia="宋体" w:cs="宋体"/>
                <w:b/>
                <w:bCs/>
                <w:color w:val="000000"/>
                <w:kern w:val="0"/>
                <w:sz w:val="21"/>
                <w:szCs w:val="21"/>
                <w:highlight w:val="none"/>
                <w:lang w:eastAsia="zh-CN"/>
              </w:rPr>
              <w:t>（</w:t>
            </w:r>
            <w:r>
              <w:rPr>
                <w:rFonts w:hint="eastAsia" w:ascii="宋体" w:hAnsi="宋体" w:eastAsia="宋体" w:cs="宋体"/>
                <w:b/>
                <w:bCs/>
                <w:color w:val="000000"/>
                <w:kern w:val="0"/>
                <w:sz w:val="21"/>
                <w:szCs w:val="21"/>
                <w:highlight w:val="none"/>
                <w:lang w:val="en-US" w:eastAsia="zh-CN"/>
              </w:rPr>
              <w:t>0.5——2）</w:t>
            </w:r>
            <w:r>
              <w:rPr>
                <w:rFonts w:hint="eastAsia" w:ascii="宋体" w:hAnsi="宋体" w:eastAsia="宋体" w:cs="宋体"/>
                <w:b/>
                <w:bCs/>
                <w:color w:val="000000"/>
                <w:kern w:val="0"/>
                <w:sz w:val="21"/>
                <w:szCs w:val="21"/>
                <w:highlight w:val="none"/>
              </w:rPr>
              <w:t>分，扣完为止。</w:t>
            </w:r>
          </w:p>
          <w:p>
            <w:pPr>
              <w:widowControl/>
              <w:spacing w:line="300" w:lineRule="exact"/>
              <w:jc w:val="center"/>
              <w:rPr>
                <w:rFonts w:hint="eastAsia" w:ascii="宋体" w:hAnsi="宋体" w:eastAsia="宋体" w:cs="宋体"/>
                <w:b/>
                <w:bCs/>
                <w:color w:val="000000"/>
                <w:kern w:val="0"/>
                <w:sz w:val="21"/>
                <w:szCs w:val="21"/>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shd w:val="clear" w:color="auto" w:fill="auto"/>
            <w:textDirection w:val="tbRlV"/>
            <w:vAlign w:val="center"/>
          </w:tcPr>
          <w:p>
            <w:pPr>
              <w:spacing w:line="440" w:lineRule="exact"/>
              <w:ind w:left="113" w:right="113"/>
              <w:jc w:val="center"/>
              <w:rPr>
                <w:rFonts w:hint="eastAsia"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2</w:t>
            </w:r>
          </w:p>
        </w:tc>
        <w:tc>
          <w:tcPr>
            <w:tcW w:w="51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严格执行来访登记制度，对外来人员及车辆要核实身份，问清来访事由，做好登记。</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15</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hint="eastAsia" w:ascii="仿宋" w:hAnsi="仿宋" w:eastAsia="仿宋" w:cs="宋体"/>
                <w:b/>
                <w:bCs/>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shd w:val="clear" w:color="auto" w:fill="auto"/>
            <w:textDirection w:val="tbRlV"/>
            <w:vAlign w:val="center"/>
          </w:tcPr>
          <w:p>
            <w:pPr>
              <w:spacing w:line="440" w:lineRule="exact"/>
              <w:ind w:left="113" w:right="113"/>
              <w:jc w:val="center"/>
              <w:rPr>
                <w:rFonts w:hint="eastAsia"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Cs/>
                <w:color w:val="000000"/>
                <w:kern w:val="0"/>
                <w:sz w:val="21"/>
                <w:szCs w:val="21"/>
                <w:highlight w:val="none"/>
                <w:lang w:val="en-US" w:eastAsia="zh-CN"/>
              </w:rPr>
            </w:pPr>
            <w:r>
              <w:rPr>
                <w:rFonts w:hint="eastAsia" w:ascii="宋体" w:hAnsi="宋体" w:eastAsia="宋体" w:cs="宋体"/>
                <w:bCs/>
                <w:color w:val="000000"/>
                <w:kern w:val="0"/>
                <w:sz w:val="21"/>
                <w:szCs w:val="21"/>
                <w:highlight w:val="none"/>
                <w:lang w:val="en-US" w:eastAsia="zh-CN"/>
              </w:rPr>
              <w:t>3</w:t>
            </w:r>
          </w:p>
        </w:tc>
        <w:tc>
          <w:tcPr>
            <w:tcW w:w="51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安保人员要服从领导，听从指挥，不折不扣地完成上级的工作安排和指示。</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15</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hint="eastAsia" w:ascii="仿宋" w:hAnsi="仿宋" w:eastAsia="仿宋" w:cs="宋体"/>
                <w:b/>
                <w:bCs/>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shd w:val="clear" w:color="auto" w:fill="auto"/>
            <w:vAlign w:val="center"/>
          </w:tcPr>
          <w:p>
            <w:pPr>
              <w:spacing w:line="440" w:lineRule="exact"/>
              <w:jc w:val="center"/>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b/>
                <w:bCs/>
                <w:color w:val="000000"/>
                <w:kern w:val="0"/>
                <w:sz w:val="21"/>
                <w:szCs w:val="21"/>
                <w:highlight w:val="none"/>
                <w:lang w:eastAsia="zh-CN"/>
              </w:rPr>
            </w:pPr>
            <w:r>
              <w:rPr>
                <w:rFonts w:hint="eastAsia" w:ascii="宋体" w:hAnsi="宋体" w:eastAsia="宋体" w:cs="宋体"/>
                <w:bCs/>
                <w:color w:val="000000"/>
                <w:kern w:val="0"/>
                <w:sz w:val="21"/>
                <w:szCs w:val="21"/>
                <w:highlight w:val="none"/>
                <w:lang w:val="en-US" w:eastAsia="zh-CN"/>
              </w:rPr>
              <w:t>5</w:t>
            </w:r>
          </w:p>
        </w:tc>
        <w:tc>
          <w:tcPr>
            <w:tcW w:w="51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值班期间维护管辖区域公共秩序，引导车辆有序停放。</w:t>
            </w:r>
            <w:r>
              <w:rPr>
                <w:rFonts w:hint="eastAsia" w:ascii="宋体" w:hAnsi="宋体" w:eastAsia="宋体" w:cs="宋体"/>
                <w:color w:val="000000"/>
                <w:kern w:val="0"/>
                <w:sz w:val="21"/>
                <w:szCs w:val="21"/>
                <w:highlight w:val="none"/>
              </w:rPr>
              <w:t>大型活动及重要会议、上下班高峰期有专人指挥车辆行驶</w:t>
            </w:r>
            <w:r>
              <w:rPr>
                <w:rFonts w:hint="eastAsia" w:ascii="宋体" w:hAnsi="宋体" w:eastAsia="宋体" w:cs="宋体"/>
                <w:color w:val="000000"/>
                <w:kern w:val="0"/>
                <w:sz w:val="21"/>
                <w:szCs w:val="21"/>
                <w:highlight w:val="none"/>
                <w:lang w:eastAsia="zh-CN"/>
              </w:rPr>
              <w:t>。</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10</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b/>
                <w:bCs/>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highlight w:val="none"/>
              </w:rPr>
            </w:pPr>
          </w:p>
        </w:tc>
      </w:tr>
      <w:tr>
        <w:tblPrEx>
          <w:tblCellMar>
            <w:top w:w="0" w:type="dxa"/>
            <w:left w:w="108" w:type="dxa"/>
            <w:bottom w:w="0" w:type="dxa"/>
            <w:right w:w="108" w:type="dxa"/>
          </w:tblCellMar>
        </w:tblPrEx>
        <w:trPr>
          <w:trHeight w:val="90" w:hRule="atLeast"/>
          <w:jc w:val="center"/>
        </w:trPr>
        <w:tc>
          <w:tcPr>
            <w:tcW w:w="585" w:type="dxa"/>
            <w:vMerge w:val="continue"/>
            <w:tcBorders>
              <w:left w:val="single" w:color="auto" w:sz="4" w:space="0"/>
              <w:right w:val="single" w:color="auto" w:sz="4" w:space="0"/>
            </w:tcBorders>
            <w:vAlign w:val="center"/>
          </w:tcPr>
          <w:p>
            <w:pPr>
              <w:widowControl/>
              <w:spacing w:line="440" w:lineRule="exact"/>
              <w:jc w:val="left"/>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6</w:t>
            </w:r>
          </w:p>
        </w:tc>
        <w:tc>
          <w:tcPr>
            <w:tcW w:w="51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爱护公共财物，</w:t>
            </w:r>
            <w:r>
              <w:rPr>
                <w:rFonts w:hint="eastAsia" w:ascii="宋体" w:hAnsi="宋体" w:eastAsia="宋体" w:cs="宋体"/>
                <w:color w:val="000000"/>
                <w:kern w:val="0"/>
                <w:sz w:val="21"/>
                <w:szCs w:val="21"/>
                <w:highlight w:val="none"/>
              </w:rPr>
              <w:t>定期维护</w:t>
            </w:r>
            <w:r>
              <w:rPr>
                <w:rFonts w:hint="eastAsia" w:ascii="宋体" w:hAnsi="宋体" w:eastAsia="宋体" w:cs="宋体"/>
                <w:color w:val="000000"/>
                <w:kern w:val="0"/>
                <w:sz w:val="21"/>
                <w:szCs w:val="21"/>
                <w:highlight w:val="none"/>
                <w:lang w:eastAsia="zh-CN"/>
              </w:rPr>
              <w:t>岗位器材</w:t>
            </w:r>
            <w:r>
              <w:rPr>
                <w:rFonts w:hint="eastAsia" w:ascii="宋体" w:hAnsi="宋体" w:eastAsia="宋体" w:cs="宋体"/>
                <w:color w:val="000000"/>
                <w:kern w:val="0"/>
                <w:sz w:val="21"/>
                <w:szCs w:val="21"/>
                <w:highlight w:val="none"/>
              </w:rPr>
              <w:t>，能</w:t>
            </w:r>
            <w:r>
              <w:rPr>
                <w:rFonts w:hint="eastAsia" w:ascii="宋体" w:hAnsi="宋体" w:eastAsia="宋体" w:cs="宋体"/>
                <w:color w:val="000000"/>
                <w:kern w:val="0"/>
                <w:sz w:val="21"/>
                <w:szCs w:val="21"/>
                <w:highlight w:val="none"/>
                <w:lang w:eastAsia="zh-CN"/>
              </w:rPr>
              <w:t>熟练</w:t>
            </w:r>
            <w:r>
              <w:rPr>
                <w:rFonts w:hint="eastAsia" w:ascii="宋体" w:hAnsi="宋体" w:eastAsia="宋体" w:cs="宋体"/>
                <w:color w:val="000000"/>
                <w:kern w:val="0"/>
                <w:sz w:val="21"/>
                <w:szCs w:val="21"/>
                <w:highlight w:val="none"/>
              </w:rPr>
              <w:t>使用各种消防、物防、技防设备和器材</w:t>
            </w:r>
            <w:r>
              <w:rPr>
                <w:rFonts w:hint="eastAsia" w:ascii="宋体" w:hAnsi="宋体" w:eastAsia="宋体" w:cs="宋体"/>
                <w:color w:val="000000"/>
                <w:kern w:val="0"/>
                <w:sz w:val="21"/>
                <w:szCs w:val="21"/>
                <w:highlight w:val="none"/>
                <w:lang w:eastAsia="zh-CN"/>
              </w:rPr>
              <w:t>。</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10</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tcPr>
          <w:p>
            <w:pPr>
              <w:widowControl/>
              <w:spacing w:line="44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vAlign w:val="center"/>
          </w:tcPr>
          <w:p>
            <w:pPr>
              <w:widowControl/>
              <w:spacing w:line="440" w:lineRule="exact"/>
              <w:jc w:val="left"/>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7</w:t>
            </w:r>
          </w:p>
        </w:tc>
        <w:tc>
          <w:tcPr>
            <w:tcW w:w="51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加强巡逻巡查，维护好辖区的公共秩序和做好防火防盗工作。</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10</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tcPr>
          <w:p>
            <w:pPr>
              <w:widowControl/>
              <w:spacing w:line="44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vAlign w:val="center"/>
          </w:tcPr>
          <w:p>
            <w:pPr>
              <w:widowControl/>
              <w:spacing w:line="440" w:lineRule="exact"/>
              <w:jc w:val="left"/>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8</w:t>
            </w:r>
          </w:p>
        </w:tc>
        <w:tc>
          <w:tcPr>
            <w:tcW w:w="51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val="en-US" w:eastAsia="zh-CN"/>
              </w:rPr>
              <w:t>安保人员要保持在岗在位，不得出现睡岗脱岗漏岗，</w:t>
            </w:r>
            <w:r>
              <w:rPr>
                <w:rFonts w:hint="eastAsia" w:ascii="宋体" w:hAnsi="宋体" w:eastAsia="宋体" w:cs="宋体"/>
                <w:color w:val="000000"/>
                <w:kern w:val="0"/>
                <w:sz w:val="21"/>
                <w:szCs w:val="21"/>
                <w:highlight w:val="none"/>
                <w:lang w:eastAsia="zh-CN"/>
              </w:rPr>
              <w:t>值班期间不能做与工作无关的事情</w:t>
            </w:r>
            <w:r>
              <w:rPr>
                <w:rFonts w:hint="eastAsia" w:ascii="宋体" w:hAnsi="宋体" w:eastAsia="宋体" w:cs="宋体"/>
                <w:color w:val="000000"/>
                <w:kern w:val="0"/>
                <w:sz w:val="21"/>
                <w:szCs w:val="21"/>
                <w:highlight w:val="none"/>
                <w:lang w:val="en-US" w:eastAsia="zh-CN"/>
              </w:rPr>
              <w:t>。</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10</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tcPr>
          <w:p>
            <w:pPr>
              <w:widowControl/>
              <w:spacing w:line="44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vAlign w:val="center"/>
          </w:tcPr>
          <w:p>
            <w:pPr>
              <w:widowControl/>
              <w:spacing w:line="440" w:lineRule="exact"/>
              <w:jc w:val="left"/>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9</w:t>
            </w:r>
          </w:p>
        </w:tc>
        <w:tc>
          <w:tcPr>
            <w:tcW w:w="51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lang w:eastAsia="zh-CN"/>
              </w:rPr>
              <w:t>安保人员须持证上岗，年龄不超过</w:t>
            </w:r>
            <w:r>
              <w:rPr>
                <w:rFonts w:hint="eastAsia" w:ascii="宋体" w:hAnsi="宋体" w:eastAsia="宋体" w:cs="宋体"/>
                <w:color w:val="000000"/>
                <w:kern w:val="0"/>
                <w:sz w:val="21"/>
                <w:szCs w:val="21"/>
                <w:highlight w:val="none"/>
                <w:lang w:val="en-US" w:eastAsia="zh-CN"/>
              </w:rPr>
              <w:t>50岁。</w:t>
            </w:r>
            <w:r>
              <w:rPr>
                <w:rFonts w:hint="eastAsia" w:ascii="宋体" w:hAnsi="宋体" w:eastAsia="宋体" w:cs="宋体"/>
                <w:color w:val="000000"/>
                <w:kern w:val="0"/>
                <w:sz w:val="21"/>
                <w:szCs w:val="21"/>
                <w:highlight w:val="none"/>
                <w:lang w:eastAsia="zh-CN"/>
              </w:rPr>
              <w:t>安保人员要在岗期间要按规定着装，注意仪容仪表，热情服务，避免与他人发生争议。</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8</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tcPr>
          <w:p>
            <w:pPr>
              <w:widowControl/>
              <w:spacing w:line="44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vAlign w:val="center"/>
          </w:tcPr>
          <w:p>
            <w:pPr>
              <w:widowControl/>
              <w:spacing w:line="440" w:lineRule="exact"/>
              <w:jc w:val="left"/>
              <w:rPr>
                <w:rFonts w:ascii="仿宋" w:hAnsi="仿宋" w:eastAsia="仿宋" w:cs="宋体"/>
                <w:b/>
                <w:bCs/>
                <w:color w:val="000000"/>
                <w:kern w:val="0"/>
                <w:sz w:val="24"/>
                <w:szCs w:val="24"/>
                <w:highlight w:val="none"/>
              </w:rPr>
            </w:pPr>
          </w:p>
        </w:tc>
        <w:tc>
          <w:tcPr>
            <w:tcW w:w="567"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10</w:t>
            </w:r>
          </w:p>
        </w:tc>
        <w:tc>
          <w:tcPr>
            <w:tcW w:w="51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1"/>
                <w:szCs w:val="21"/>
                <w:highlight w:val="none"/>
                <w:lang w:eastAsia="zh-CN"/>
              </w:rPr>
            </w:pPr>
            <w:r>
              <w:rPr>
                <w:rFonts w:hint="eastAsia" w:ascii="宋体" w:hAnsi="宋体" w:eastAsia="宋体" w:cs="宋体"/>
                <w:color w:val="000000"/>
                <w:kern w:val="0"/>
                <w:sz w:val="21"/>
                <w:szCs w:val="21"/>
                <w:highlight w:val="none"/>
              </w:rPr>
              <w:t>完善并实施执勤巡检、人员考勤制度，建立每日、每月及季度台账，记录清晰完整</w:t>
            </w:r>
          </w:p>
        </w:tc>
        <w:tc>
          <w:tcPr>
            <w:tcW w:w="1155" w:type="dxa"/>
            <w:tcBorders>
              <w:top w:val="nil"/>
              <w:left w:val="nil"/>
              <w:bottom w:val="single" w:color="auto" w:sz="4" w:space="0"/>
              <w:right w:val="single" w:color="auto" w:sz="4" w:space="0"/>
            </w:tcBorders>
            <w:shd w:val="clear" w:color="auto" w:fill="auto"/>
            <w:vAlign w:val="center"/>
          </w:tcPr>
          <w:p>
            <w:pPr>
              <w:widowControl/>
              <w:spacing w:line="44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7</w:t>
            </w:r>
          </w:p>
        </w:tc>
        <w:tc>
          <w:tcPr>
            <w:tcW w:w="1005" w:type="dxa"/>
            <w:tcBorders>
              <w:top w:val="nil"/>
              <w:left w:val="nil"/>
              <w:bottom w:val="single" w:color="auto" w:sz="4" w:space="0"/>
              <w:right w:val="single" w:color="auto" w:sz="4" w:space="0"/>
            </w:tcBorders>
            <w:shd w:val="clear" w:color="auto" w:fill="auto"/>
            <w:vAlign w:val="center"/>
          </w:tcPr>
          <w:p>
            <w:pPr>
              <w:widowControl/>
              <w:spacing w:line="440" w:lineRule="exact"/>
              <w:rPr>
                <w:rFonts w:ascii="仿宋" w:hAnsi="仿宋" w:eastAsia="仿宋" w:cs="宋体"/>
                <w:color w:val="000000"/>
                <w:kern w:val="0"/>
                <w:sz w:val="24"/>
                <w:szCs w:val="24"/>
                <w:highlight w:val="none"/>
              </w:rPr>
            </w:pPr>
          </w:p>
        </w:tc>
        <w:tc>
          <w:tcPr>
            <w:tcW w:w="960" w:type="dxa"/>
            <w:tcBorders>
              <w:top w:val="nil"/>
              <w:left w:val="nil"/>
              <w:bottom w:val="single" w:color="auto" w:sz="4" w:space="0"/>
              <w:right w:val="single" w:color="auto" w:sz="4" w:space="0"/>
            </w:tcBorders>
            <w:shd w:val="clear" w:color="auto" w:fill="auto"/>
          </w:tcPr>
          <w:p>
            <w:pPr>
              <w:widowControl/>
              <w:spacing w:line="44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vAlign w:val="center"/>
          </w:tcPr>
          <w:p>
            <w:pPr>
              <w:widowControl/>
              <w:spacing w:line="300" w:lineRule="exact"/>
              <w:jc w:val="center"/>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680" w:hRule="atLeast"/>
          <w:jc w:val="center"/>
        </w:trPr>
        <w:tc>
          <w:tcPr>
            <w:tcW w:w="585" w:type="dxa"/>
            <w:vMerge w:val="continue"/>
            <w:tcBorders>
              <w:left w:val="single" w:color="auto" w:sz="4" w:space="0"/>
              <w:right w:val="single" w:color="auto" w:sz="4" w:space="0"/>
            </w:tcBorders>
            <w:vAlign w:val="center"/>
          </w:tcPr>
          <w:p>
            <w:pPr>
              <w:widowControl/>
              <w:jc w:val="center"/>
              <w:rPr>
                <w:rFonts w:ascii="仿宋" w:hAnsi="仿宋" w:eastAsia="仿宋" w:cs="宋体"/>
                <w:b/>
                <w:bCs/>
                <w:color w:val="000000"/>
                <w:kern w:val="0"/>
                <w:sz w:val="24"/>
                <w:szCs w:val="24"/>
                <w:highlight w:val="none"/>
              </w:rPr>
            </w:pPr>
          </w:p>
        </w:tc>
        <w:tc>
          <w:tcPr>
            <w:tcW w:w="5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hint="eastAsia" w:ascii="仿宋" w:hAnsi="仿宋" w:eastAsia="仿宋" w:cs="宋体"/>
                <w:color w:val="000000"/>
                <w:kern w:val="0"/>
                <w:sz w:val="24"/>
                <w:szCs w:val="24"/>
                <w:highlight w:val="none"/>
                <w:lang w:eastAsia="zh-CN"/>
              </w:rPr>
            </w:pPr>
            <w:r>
              <w:rPr>
                <w:rFonts w:hint="eastAsia" w:ascii="仿宋" w:hAnsi="仿宋" w:eastAsia="仿宋" w:cs="宋体"/>
                <w:color w:val="000000"/>
                <w:kern w:val="0"/>
                <w:sz w:val="24"/>
                <w:szCs w:val="24"/>
                <w:highlight w:val="none"/>
                <w:lang w:eastAsia="zh-CN"/>
              </w:rPr>
              <w:t>合计</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hint="default" w:ascii="仿宋" w:hAnsi="仿宋" w:eastAsia="仿宋" w:cs="宋体"/>
                <w:b/>
                <w:bCs/>
                <w:color w:val="000000"/>
                <w:kern w:val="0"/>
                <w:sz w:val="24"/>
                <w:szCs w:val="24"/>
                <w:highlight w:val="none"/>
                <w:lang w:val="en-US" w:eastAsia="zh-CN"/>
              </w:rPr>
            </w:pPr>
            <w:r>
              <w:rPr>
                <w:rFonts w:hint="eastAsia" w:ascii="仿宋" w:hAnsi="仿宋" w:eastAsia="仿宋" w:cs="宋体"/>
                <w:b/>
                <w:bCs/>
                <w:color w:val="000000"/>
                <w:kern w:val="0"/>
                <w:sz w:val="24"/>
                <w:szCs w:val="24"/>
                <w:highlight w:val="none"/>
                <w:lang w:val="en-US" w:eastAsia="zh-CN"/>
              </w:rPr>
              <w:t>100</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spacing w:line="420" w:lineRule="exact"/>
              <w:rPr>
                <w:rFonts w:ascii="仿宋" w:hAnsi="仿宋" w:eastAsia="仿宋" w:cs="宋体"/>
                <w:color w:val="000000"/>
                <w:kern w:val="0"/>
                <w:sz w:val="24"/>
                <w:szCs w:val="24"/>
                <w:highlight w:val="none"/>
              </w:rPr>
            </w:pPr>
          </w:p>
        </w:tc>
        <w:tc>
          <w:tcPr>
            <w:tcW w:w="960" w:type="dxa"/>
            <w:tcBorders>
              <w:top w:val="single" w:color="auto" w:sz="4" w:space="0"/>
              <w:left w:val="nil"/>
              <w:bottom w:val="single" w:color="auto" w:sz="4" w:space="0"/>
              <w:right w:val="single" w:color="auto" w:sz="4" w:space="0"/>
            </w:tcBorders>
            <w:shd w:val="clear" w:color="auto" w:fill="auto"/>
          </w:tcPr>
          <w:p>
            <w:pPr>
              <w:widowControl/>
              <w:spacing w:line="420" w:lineRule="exact"/>
              <w:rPr>
                <w:rFonts w:ascii="仿宋" w:hAnsi="仿宋" w:eastAsia="仿宋" w:cs="宋体"/>
                <w:color w:val="000000"/>
                <w:kern w:val="0"/>
                <w:sz w:val="24"/>
                <w:szCs w:val="24"/>
                <w:highlight w:val="none"/>
              </w:rPr>
            </w:pPr>
          </w:p>
        </w:tc>
        <w:tc>
          <w:tcPr>
            <w:tcW w:w="1080" w:type="dxa"/>
            <w:vMerge w:val="continue"/>
            <w:tcBorders>
              <w:left w:val="nil"/>
              <w:right w:val="single" w:color="auto" w:sz="4" w:space="0"/>
            </w:tcBorders>
            <w:shd w:val="clear" w:color="auto" w:fill="auto"/>
          </w:tcPr>
          <w:p>
            <w:pPr>
              <w:widowControl/>
              <w:spacing w:line="420" w:lineRule="exact"/>
              <w:jc w:val="left"/>
              <w:rPr>
                <w:rFonts w:ascii="仿宋" w:hAnsi="仿宋" w:eastAsia="仿宋" w:cs="宋体"/>
                <w:color w:val="000000"/>
                <w:kern w:val="0"/>
                <w:sz w:val="24"/>
                <w:szCs w:val="24"/>
                <w:highlight w:val="none"/>
              </w:rPr>
            </w:pPr>
          </w:p>
        </w:tc>
      </w:tr>
      <w:tr>
        <w:tblPrEx>
          <w:tblCellMar>
            <w:top w:w="0" w:type="dxa"/>
            <w:left w:w="108" w:type="dxa"/>
            <w:bottom w:w="0" w:type="dxa"/>
            <w:right w:w="108" w:type="dxa"/>
          </w:tblCellMar>
        </w:tblPrEx>
        <w:trPr>
          <w:trHeight w:val="782" w:hRule="atLeast"/>
          <w:jc w:val="center"/>
        </w:trPr>
        <w:tc>
          <w:tcPr>
            <w:tcW w:w="10467" w:type="dxa"/>
            <w:gridSpan w:val="7"/>
            <w:vAlign w:val="center"/>
          </w:tcPr>
          <w:p>
            <w:pPr>
              <w:widowControl/>
              <w:spacing w:line="420" w:lineRule="exact"/>
              <w:jc w:val="center"/>
              <w:rPr>
                <w:rFonts w:ascii="宋体" w:hAnsi="宋体"/>
                <w:b/>
                <w:sz w:val="36"/>
                <w:szCs w:val="36"/>
                <w:highlight w:val="none"/>
              </w:rPr>
            </w:pPr>
          </w:p>
          <w:p>
            <w:pPr>
              <w:widowControl/>
              <w:spacing w:line="420" w:lineRule="exact"/>
              <w:jc w:val="center"/>
              <w:rPr>
                <w:rFonts w:ascii="宋体" w:hAnsi="宋体"/>
                <w:b/>
                <w:sz w:val="36"/>
                <w:szCs w:val="36"/>
                <w:highlight w:val="none"/>
              </w:rPr>
            </w:pPr>
          </w:p>
        </w:tc>
      </w:tr>
    </w:tbl>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6"/>
        <w:keepNext w:val="0"/>
        <w:keepLines w:val="0"/>
        <w:jc w:val="center"/>
        <w:rPr>
          <w:rFonts w:hint="eastAsia" w:ascii="宋体"/>
          <w:highlight w:val="none"/>
        </w:rPr>
      </w:pPr>
      <w:bookmarkStart w:id="11" w:name="_Toc123046490"/>
      <w:r>
        <w:rPr>
          <w:rFonts w:hint="eastAsia" w:ascii="宋体"/>
          <w:highlight w:val="none"/>
        </w:rPr>
        <w:t>第四章  竞争性磋商响应文件格式</w:t>
      </w:r>
      <w:bookmarkEnd w:id="10"/>
      <w:bookmarkEnd w:id="11"/>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r>
        <w:rPr>
          <w:rFonts w:ascii="宋体"/>
          <w:b/>
          <w:sz w:val="28"/>
          <w:szCs w:val="28"/>
          <w:highlight w:val="none"/>
        </w:rPr>
        <w:br w:type="page"/>
      </w:r>
    </w:p>
    <w:p>
      <w:pPr>
        <w:spacing w:line="520" w:lineRule="exact"/>
        <w:rPr>
          <w:rFonts w:hint="eastAsia" w:ascii="宋体"/>
          <w:b/>
          <w:sz w:val="28"/>
          <w:szCs w:val="28"/>
          <w:highlight w:val="none"/>
        </w:rPr>
      </w:pPr>
      <w:r>
        <w:rPr>
          <w:rFonts w:hint="eastAsia" w:ascii="宋体"/>
          <w:b/>
          <w:sz w:val="28"/>
          <w:szCs w:val="28"/>
          <w:highlight w:val="none"/>
        </w:rPr>
        <w:t>一、竞争性磋商响应文件外包装封面</w:t>
      </w:r>
      <w:r>
        <w:rPr>
          <w:rFonts w:hint="eastAsia" w:ascii="宋体"/>
          <w:b/>
          <w:bCs/>
          <w:sz w:val="28"/>
          <w:szCs w:val="28"/>
          <w:highlight w:val="none"/>
        </w:rPr>
        <w:t>及</w:t>
      </w:r>
      <w:r>
        <w:rPr>
          <w:rFonts w:hint="eastAsia" w:ascii="宋体"/>
          <w:b/>
          <w:sz w:val="28"/>
          <w:szCs w:val="28"/>
          <w:highlight w:val="none"/>
        </w:rPr>
        <w:t>竞争性磋商响应文件封面</w:t>
      </w:r>
      <w:r>
        <w:rPr>
          <w:rFonts w:hint="eastAsia" w:ascii="宋体"/>
          <w:b/>
          <w:bCs/>
          <w:sz w:val="28"/>
          <w:szCs w:val="28"/>
          <w:highlight w:val="none"/>
        </w:rPr>
        <w:t>格式</w:t>
      </w:r>
    </w:p>
    <w:p>
      <w:pPr>
        <w:snapToGrid w:val="0"/>
        <w:spacing w:before="120" w:beforeLines="50" w:after="50" w:line="360" w:lineRule="exact"/>
        <w:rPr>
          <w:rFonts w:hint="eastAsia" w:ascii="宋体"/>
          <w:b/>
          <w:szCs w:val="21"/>
          <w:highlight w:val="none"/>
        </w:rPr>
      </w:pPr>
    </w:p>
    <w:p>
      <w:pPr>
        <w:snapToGrid w:val="0"/>
        <w:spacing w:before="120" w:beforeLines="50" w:after="50" w:line="360" w:lineRule="exact"/>
        <w:rPr>
          <w:rFonts w:hint="eastAsia" w:ascii="宋体"/>
          <w:b/>
          <w:szCs w:val="21"/>
          <w:highlight w:val="none"/>
        </w:rPr>
      </w:pPr>
      <w:r>
        <w:rPr>
          <w:rFonts w:hint="eastAsia" w:ascii="宋体"/>
          <w:b/>
          <w:szCs w:val="21"/>
          <w:highlight w:val="none"/>
        </w:rPr>
        <w:t>一）.</w:t>
      </w:r>
      <w:r>
        <w:rPr>
          <w:rFonts w:hint="eastAsia" w:ascii="宋体"/>
          <w:b/>
          <w:highlight w:val="none"/>
        </w:rPr>
        <w:t xml:space="preserve"> 竞争性磋商响应文件</w:t>
      </w:r>
      <w:r>
        <w:rPr>
          <w:rFonts w:hint="eastAsia" w:ascii="宋体"/>
          <w:b/>
          <w:szCs w:val="21"/>
          <w:highlight w:val="none"/>
        </w:rPr>
        <w:t xml:space="preserve">的外包装封面格式： </w:t>
      </w:r>
    </w:p>
    <w:p>
      <w:pPr>
        <w:snapToGrid w:val="0"/>
        <w:spacing w:before="120" w:beforeLines="50" w:after="50" w:line="360" w:lineRule="exact"/>
        <w:rPr>
          <w:rFonts w:hint="eastAsia" w:ascii="宋体"/>
          <w:szCs w:val="21"/>
          <w:highlight w:val="none"/>
        </w:rPr>
      </w:pPr>
    </w:p>
    <w:p>
      <w:pPr>
        <w:snapToGrid w:val="0"/>
        <w:spacing w:before="120" w:beforeLines="50" w:after="50" w:line="360" w:lineRule="exact"/>
        <w:ind w:firstLine="3518" w:firstLineChars="1095"/>
        <w:rPr>
          <w:rFonts w:hint="eastAsia" w:ascii="宋体"/>
          <w:szCs w:val="21"/>
          <w:highlight w:val="none"/>
        </w:rPr>
      </w:pPr>
      <w:r>
        <w:rPr>
          <w:rFonts w:hint="eastAsia" w:ascii="宋体"/>
          <w:b/>
          <w:sz w:val="32"/>
          <w:szCs w:val="32"/>
          <w:highlight w:val="none"/>
        </w:rPr>
        <w:t>竞争性磋商响应文件</w:t>
      </w:r>
      <w:r>
        <w:rPr>
          <w:rFonts w:hint="eastAsia" w:ascii="宋体"/>
          <w:b/>
          <w:bCs/>
          <w:sz w:val="32"/>
          <w:szCs w:val="32"/>
          <w:highlight w:val="none"/>
        </w:rPr>
        <w:t xml:space="preserve">   </w:t>
      </w:r>
      <w:r>
        <w:rPr>
          <w:rFonts w:hint="eastAsia" w:ascii="宋体"/>
          <w:b/>
          <w:bCs/>
          <w:szCs w:val="21"/>
          <w:highlight w:val="none"/>
        </w:rPr>
        <w:t xml:space="preserve">           </w:t>
      </w:r>
    </w:p>
    <w:p>
      <w:pPr>
        <w:snapToGrid w:val="0"/>
        <w:spacing w:before="120" w:beforeLines="50" w:after="50" w:line="360" w:lineRule="exact"/>
        <w:ind w:firstLine="630" w:firstLineChars="300"/>
        <w:rPr>
          <w:rFonts w:hint="eastAsia" w:ascii="宋体"/>
          <w:bCs/>
          <w:szCs w:val="21"/>
          <w:highlight w:val="none"/>
        </w:rPr>
      </w:pPr>
      <w:r>
        <w:rPr>
          <w:rFonts w:hint="eastAsia" w:ascii="宋体"/>
          <w:szCs w:val="21"/>
          <w:highlight w:val="none"/>
        </w:rPr>
        <w:t>项目名称</w:t>
      </w:r>
      <w:r>
        <w:rPr>
          <w:rFonts w:hint="eastAsia" w:ascii="宋体"/>
          <w:bCs/>
          <w:szCs w:val="21"/>
          <w:highlight w:val="none"/>
        </w:rPr>
        <w:t>：</w:t>
      </w:r>
    </w:p>
    <w:p>
      <w:pPr>
        <w:snapToGrid w:val="0"/>
        <w:spacing w:before="120" w:beforeLines="50" w:after="50" w:line="360" w:lineRule="exact"/>
        <w:ind w:firstLine="630" w:firstLineChars="300"/>
        <w:rPr>
          <w:rFonts w:hint="eastAsia" w:ascii="宋体"/>
          <w:bCs/>
          <w:szCs w:val="21"/>
          <w:highlight w:val="none"/>
        </w:rPr>
      </w:pPr>
      <w:r>
        <w:rPr>
          <w:rFonts w:hint="eastAsia" w:ascii="宋体"/>
          <w:szCs w:val="21"/>
          <w:highlight w:val="none"/>
        </w:rPr>
        <w:t>项目编号</w:t>
      </w:r>
      <w:r>
        <w:rPr>
          <w:rFonts w:hint="eastAsia" w:ascii="宋体"/>
          <w:bCs/>
          <w:szCs w:val="21"/>
          <w:highlight w:val="none"/>
        </w:rPr>
        <w:t>：</w:t>
      </w:r>
    </w:p>
    <w:p>
      <w:pPr>
        <w:pStyle w:val="7"/>
        <w:snapToGrid w:val="0"/>
        <w:spacing w:before="50" w:after="50" w:line="440" w:lineRule="exact"/>
        <w:ind w:firstLine="630" w:firstLineChars="300"/>
        <w:rPr>
          <w:rFonts w:hint="eastAsia" w:ascii="宋体"/>
          <w:bCs/>
          <w:szCs w:val="21"/>
          <w:highlight w:val="none"/>
        </w:rPr>
      </w:pPr>
      <w:r>
        <w:rPr>
          <w:rFonts w:hint="eastAsia" w:ascii="宋体"/>
          <w:szCs w:val="21"/>
          <w:highlight w:val="none"/>
        </w:rPr>
        <w:t>供应商名称</w:t>
      </w:r>
      <w:r>
        <w:rPr>
          <w:rFonts w:hint="eastAsia" w:ascii="宋体"/>
          <w:bCs/>
          <w:szCs w:val="21"/>
          <w:highlight w:val="none"/>
        </w:rPr>
        <w:t>：</w:t>
      </w:r>
    </w:p>
    <w:p>
      <w:pPr>
        <w:pStyle w:val="7"/>
        <w:snapToGrid w:val="0"/>
        <w:spacing w:before="50" w:after="50" w:line="360" w:lineRule="exact"/>
        <w:ind w:firstLine="630" w:firstLineChars="300"/>
        <w:rPr>
          <w:rFonts w:hint="eastAsia" w:ascii="宋体"/>
          <w:bCs/>
          <w:szCs w:val="21"/>
          <w:highlight w:val="none"/>
        </w:rPr>
      </w:pPr>
      <w:r>
        <w:rPr>
          <w:rFonts w:hint="eastAsia" w:ascii="宋体"/>
          <w:bCs/>
          <w:szCs w:val="21"/>
          <w:highlight w:val="none"/>
        </w:rPr>
        <w:t>（截标时才能启封）</w:t>
      </w:r>
    </w:p>
    <w:p>
      <w:pPr>
        <w:pStyle w:val="7"/>
        <w:snapToGrid w:val="0"/>
        <w:spacing w:before="50" w:after="50" w:line="360" w:lineRule="exact"/>
        <w:ind w:firstLine="630" w:firstLineChars="300"/>
        <w:rPr>
          <w:rFonts w:hint="eastAsia" w:ascii="宋体"/>
          <w:bCs/>
          <w:szCs w:val="21"/>
          <w:highlight w:val="none"/>
        </w:rPr>
      </w:pPr>
    </w:p>
    <w:p>
      <w:pPr>
        <w:snapToGrid w:val="0"/>
        <w:spacing w:before="120" w:beforeLines="50" w:after="50" w:line="360" w:lineRule="exact"/>
        <w:rPr>
          <w:rFonts w:hint="eastAsia" w:ascii="宋体"/>
          <w:b/>
          <w:sz w:val="24"/>
          <w:highlight w:val="none"/>
        </w:rPr>
      </w:pPr>
      <w:r>
        <w:rPr>
          <w:rFonts w:hint="eastAsia" w:ascii="宋体"/>
          <w:b/>
          <w:szCs w:val="21"/>
          <w:highlight w:val="none"/>
        </w:rPr>
        <w:t>二）.</w:t>
      </w:r>
      <w:r>
        <w:rPr>
          <w:rFonts w:hint="eastAsia" w:ascii="宋体"/>
          <w:b/>
          <w:highlight w:val="none"/>
        </w:rPr>
        <w:t xml:space="preserve"> 竞争性磋商响应文件</w:t>
      </w:r>
      <w:r>
        <w:rPr>
          <w:rFonts w:hint="eastAsia" w:ascii="宋体"/>
          <w:b/>
          <w:szCs w:val="21"/>
          <w:highlight w:val="none"/>
        </w:rPr>
        <w:t>封面格式：</w:t>
      </w:r>
      <w:r>
        <w:rPr>
          <w:rFonts w:hint="eastAsia" w:ascii="宋体"/>
          <w:b/>
          <w:sz w:val="24"/>
          <w:highlight w:val="none"/>
        </w:rPr>
        <w:t xml:space="preserve"> </w:t>
      </w:r>
    </w:p>
    <w:p>
      <w:pPr>
        <w:snapToGrid w:val="0"/>
        <w:spacing w:before="120" w:beforeLines="50" w:after="50" w:line="360" w:lineRule="exact"/>
        <w:ind w:left="7200" w:hanging="7200" w:hangingChars="3000"/>
        <w:rPr>
          <w:rFonts w:hint="eastAsia" w:ascii="宋体"/>
          <w:bCs/>
          <w:sz w:val="24"/>
          <w:highlight w:val="none"/>
        </w:rPr>
      </w:pPr>
      <w:r>
        <w:rPr>
          <w:rFonts w:hint="eastAsia" w:ascii="宋体"/>
          <w:sz w:val="24"/>
          <w:highlight w:val="none"/>
        </w:rPr>
        <w:t xml:space="preserve">                                                                                             </w:t>
      </w:r>
    </w:p>
    <w:p>
      <w:pPr>
        <w:snapToGrid w:val="0"/>
        <w:spacing w:before="120" w:beforeLines="50" w:after="50" w:line="360" w:lineRule="exact"/>
        <w:ind w:firstLine="2554" w:firstLineChars="795"/>
        <w:rPr>
          <w:rFonts w:hint="eastAsia" w:ascii="宋体"/>
          <w:bCs/>
          <w:sz w:val="24"/>
          <w:highlight w:val="none"/>
        </w:rPr>
      </w:pPr>
      <w:r>
        <w:rPr>
          <w:rFonts w:hint="eastAsia" w:ascii="宋体"/>
          <w:b/>
          <w:sz w:val="32"/>
          <w:szCs w:val="32"/>
          <w:highlight w:val="none"/>
        </w:rPr>
        <w:t>竞争性磋商响应文件（封面）</w:t>
      </w:r>
    </w:p>
    <w:p>
      <w:pPr>
        <w:spacing w:line="500" w:lineRule="exact"/>
        <w:ind w:firstLine="420" w:firstLineChars="200"/>
        <w:rPr>
          <w:rFonts w:hint="eastAsia" w:ascii="宋体"/>
          <w:szCs w:val="21"/>
          <w:highlight w:val="none"/>
        </w:rPr>
      </w:pPr>
    </w:p>
    <w:p>
      <w:pPr>
        <w:spacing w:line="500" w:lineRule="exact"/>
        <w:ind w:firstLine="420" w:firstLineChars="200"/>
        <w:rPr>
          <w:rFonts w:hint="eastAsia" w:ascii="宋体"/>
          <w:szCs w:val="21"/>
          <w:highlight w:val="none"/>
          <w:u w:val="single"/>
        </w:rPr>
      </w:pPr>
      <w:r>
        <w:rPr>
          <w:rFonts w:hint="eastAsia" w:ascii="宋体"/>
          <w:szCs w:val="21"/>
          <w:highlight w:val="none"/>
        </w:rPr>
        <w:t>项目名称：</w:t>
      </w:r>
      <w:r>
        <w:rPr>
          <w:rFonts w:hint="eastAsia" w:ascii="宋体"/>
          <w:szCs w:val="21"/>
          <w:highlight w:val="none"/>
          <w:u w:val="single"/>
        </w:rPr>
        <w:t xml:space="preserve">                       </w:t>
      </w:r>
    </w:p>
    <w:p>
      <w:pPr>
        <w:snapToGrid w:val="0"/>
        <w:spacing w:before="120" w:beforeLines="50" w:after="50" w:line="360" w:lineRule="exact"/>
        <w:ind w:firstLine="420" w:firstLineChars="200"/>
        <w:rPr>
          <w:rFonts w:hint="eastAsia" w:ascii="宋体"/>
          <w:szCs w:val="21"/>
          <w:highlight w:val="none"/>
          <w:u w:val="single"/>
        </w:rPr>
      </w:pPr>
      <w:r>
        <w:rPr>
          <w:rFonts w:hint="eastAsia" w:ascii="宋体"/>
          <w:szCs w:val="21"/>
          <w:highlight w:val="none"/>
        </w:rPr>
        <w:t>项目编号</w:t>
      </w:r>
      <w:r>
        <w:rPr>
          <w:rFonts w:hint="eastAsia" w:ascii="宋体"/>
          <w:bCs/>
          <w:szCs w:val="21"/>
          <w:highlight w:val="none"/>
        </w:rPr>
        <w:t>：</w:t>
      </w:r>
      <w:r>
        <w:rPr>
          <w:rFonts w:hint="eastAsia" w:ascii="宋体"/>
          <w:szCs w:val="21"/>
          <w:highlight w:val="none"/>
          <w:u w:val="single"/>
        </w:rPr>
        <w:t xml:space="preserve">                       </w:t>
      </w:r>
    </w:p>
    <w:p>
      <w:pPr>
        <w:snapToGrid w:val="0"/>
        <w:spacing w:before="120" w:beforeLines="50" w:after="50" w:line="360" w:lineRule="exact"/>
        <w:ind w:firstLine="420" w:firstLineChars="200"/>
        <w:rPr>
          <w:rFonts w:hint="eastAsia" w:ascii="宋体"/>
          <w:bCs/>
          <w:szCs w:val="21"/>
          <w:highlight w:val="none"/>
        </w:rPr>
      </w:pPr>
      <w:r>
        <w:rPr>
          <w:rFonts w:hint="eastAsia" w:ascii="宋体"/>
          <w:szCs w:val="21"/>
          <w:highlight w:val="none"/>
        </w:rPr>
        <w:t>供应商名称</w:t>
      </w:r>
      <w:r>
        <w:rPr>
          <w:rFonts w:hint="eastAsia" w:ascii="宋体"/>
          <w:bCs/>
          <w:szCs w:val="21"/>
          <w:highlight w:val="none"/>
        </w:rPr>
        <w:t>：</w:t>
      </w:r>
      <w:r>
        <w:rPr>
          <w:rFonts w:hint="eastAsia" w:ascii="宋体"/>
          <w:szCs w:val="21"/>
          <w:highlight w:val="none"/>
          <w:u w:val="single"/>
        </w:rPr>
        <w:t xml:space="preserve">                      </w:t>
      </w:r>
    </w:p>
    <w:p>
      <w:pPr>
        <w:spacing w:line="500" w:lineRule="exact"/>
        <w:jc w:val="center"/>
        <w:rPr>
          <w:rFonts w:hint="eastAsia" w:ascii="宋体"/>
          <w:szCs w:val="21"/>
          <w:highlight w:val="none"/>
        </w:rPr>
      </w:pPr>
      <w:r>
        <w:rPr>
          <w:rFonts w:hint="eastAsia" w:ascii="宋体"/>
          <w:sz w:val="24"/>
          <w:highlight w:val="none"/>
        </w:rPr>
        <w:t xml:space="preserve">                      </w:t>
      </w:r>
    </w:p>
    <w:p>
      <w:pPr>
        <w:snapToGrid w:val="0"/>
        <w:spacing w:before="120" w:beforeLines="50" w:after="50" w:line="360" w:lineRule="exact"/>
        <w:jc w:val="center"/>
        <w:rPr>
          <w:rFonts w:hint="eastAsia" w:ascii="宋体"/>
          <w:szCs w:val="21"/>
          <w:highlight w:val="none"/>
        </w:rPr>
      </w:pPr>
      <w:r>
        <w:rPr>
          <w:rFonts w:hint="eastAsia" w:ascii="宋体"/>
          <w:szCs w:val="21"/>
          <w:highlight w:val="none"/>
        </w:rPr>
        <w:t xml:space="preserve">                                       年</w:t>
      </w:r>
      <w:r>
        <w:rPr>
          <w:rFonts w:hint="eastAsia" w:ascii="宋体" w:cs="宋体"/>
          <w:szCs w:val="21"/>
          <w:highlight w:val="none"/>
        </w:rPr>
        <w:t xml:space="preserve">    </w:t>
      </w:r>
      <w:r>
        <w:rPr>
          <w:rFonts w:hint="eastAsia" w:ascii="宋体"/>
          <w:szCs w:val="21"/>
          <w:highlight w:val="none"/>
        </w:rPr>
        <w:t>月    日</w:t>
      </w:r>
    </w:p>
    <w:p>
      <w:pPr>
        <w:spacing w:line="520" w:lineRule="exact"/>
        <w:ind w:firstLine="3767" w:firstLineChars="1340"/>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p>
    <w:p>
      <w:pPr>
        <w:spacing w:line="520" w:lineRule="exact"/>
        <w:rPr>
          <w:rFonts w:hint="eastAsia" w:ascii="宋体"/>
          <w:b/>
          <w:sz w:val="28"/>
          <w:szCs w:val="28"/>
          <w:highlight w:val="none"/>
        </w:rPr>
      </w:pPr>
      <w:r>
        <w:rPr>
          <w:rFonts w:hint="eastAsia" w:ascii="宋体"/>
          <w:b/>
          <w:sz w:val="28"/>
          <w:szCs w:val="28"/>
          <w:highlight w:val="none"/>
        </w:rPr>
        <w:t>二、附  件</w:t>
      </w:r>
    </w:p>
    <w:p>
      <w:pPr>
        <w:spacing w:line="520" w:lineRule="exact"/>
        <w:rPr>
          <w:rFonts w:hint="eastAsia" w:ascii="宋体"/>
          <w:szCs w:val="21"/>
          <w:highlight w:val="none"/>
        </w:rPr>
      </w:pPr>
    </w:p>
    <w:p>
      <w:pPr>
        <w:spacing w:line="300" w:lineRule="auto"/>
        <w:ind w:left="420" w:hanging="420"/>
        <w:rPr>
          <w:rFonts w:hint="eastAsia" w:ascii="宋体"/>
          <w:b/>
          <w:highlight w:val="none"/>
        </w:rPr>
      </w:pPr>
      <w:r>
        <w:rPr>
          <w:rFonts w:hint="eastAsia" w:ascii="宋体"/>
          <w:b/>
          <w:highlight w:val="none"/>
        </w:rPr>
        <w:t xml:space="preserve">附件1 </w:t>
      </w:r>
    </w:p>
    <w:p>
      <w:pPr>
        <w:spacing w:line="520" w:lineRule="exact"/>
        <w:jc w:val="center"/>
        <w:rPr>
          <w:rFonts w:hint="eastAsia" w:ascii="宋体"/>
          <w:b/>
          <w:sz w:val="32"/>
          <w:szCs w:val="32"/>
          <w:highlight w:val="none"/>
        </w:rPr>
      </w:pPr>
      <w:r>
        <w:rPr>
          <w:rFonts w:hint="eastAsia" w:ascii="宋体"/>
          <w:b/>
          <w:sz w:val="32"/>
          <w:szCs w:val="32"/>
          <w:highlight w:val="none"/>
        </w:rPr>
        <w:t>磋 商 书</w:t>
      </w:r>
    </w:p>
    <w:p>
      <w:pPr>
        <w:spacing w:line="520" w:lineRule="exact"/>
        <w:jc w:val="center"/>
        <w:rPr>
          <w:rFonts w:hint="eastAsia" w:ascii="宋体"/>
          <w:b/>
          <w:szCs w:val="21"/>
          <w:highlight w:val="none"/>
        </w:rPr>
      </w:pPr>
    </w:p>
    <w:p>
      <w:pPr>
        <w:pStyle w:val="9"/>
        <w:spacing w:line="520" w:lineRule="exact"/>
        <w:rPr>
          <w:rFonts w:hint="eastAsia"/>
          <w:highlight w:val="none"/>
        </w:rPr>
      </w:pPr>
      <w:r>
        <w:rPr>
          <w:rFonts w:hint="eastAsia"/>
          <w:highlight w:val="none"/>
          <w:u w:val="single"/>
        </w:rPr>
        <w:t>北海市政府采购中心</w:t>
      </w:r>
      <w:r>
        <w:rPr>
          <w:rFonts w:hint="eastAsia"/>
          <w:highlight w:val="none"/>
        </w:rPr>
        <w:t>：</w:t>
      </w:r>
    </w:p>
    <w:p>
      <w:pPr>
        <w:pStyle w:val="9"/>
        <w:spacing w:line="520" w:lineRule="exact"/>
        <w:ind w:firstLine="480"/>
        <w:rPr>
          <w:rFonts w:hint="eastAsia"/>
          <w:highlight w:val="none"/>
        </w:rPr>
      </w:pPr>
      <w:r>
        <w:rPr>
          <w:rFonts w:hint="eastAsia"/>
          <w:highlight w:val="none"/>
        </w:rPr>
        <w:t>依据贵方</w:t>
      </w:r>
      <w:r>
        <w:rPr>
          <w:rFonts w:hint="eastAsia"/>
          <w:highlight w:val="none"/>
          <w:u w:val="single"/>
        </w:rPr>
        <w:t>（项目名称/项目编号）</w:t>
      </w:r>
      <w:r>
        <w:rPr>
          <w:rFonts w:hint="eastAsia"/>
          <w:highlight w:val="none"/>
        </w:rPr>
        <w:t>项目政府采购的磋商邀请，我方</w:t>
      </w:r>
      <w:r>
        <w:rPr>
          <w:rFonts w:hint="eastAsia"/>
          <w:highlight w:val="none"/>
          <w:u w:val="single"/>
        </w:rPr>
        <w:t>（姓名和职务）</w:t>
      </w:r>
      <w:r>
        <w:rPr>
          <w:rFonts w:hint="eastAsia"/>
          <w:highlight w:val="none"/>
        </w:rPr>
        <w:t>经正式授权并代表本单位</w:t>
      </w:r>
      <w:r>
        <w:rPr>
          <w:rFonts w:hint="eastAsia"/>
          <w:highlight w:val="none"/>
          <w:u w:val="single"/>
        </w:rPr>
        <w:t>（供应商名称、地址）</w:t>
      </w:r>
      <w:r>
        <w:rPr>
          <w:rFonts w:hint="eastAsia"/>
          <w:highlight w:val="none"/>
        </w:rPr>
        <w:t>提交下述竞争性磋商响应文件</w:t>
      </w:r>
      <w:r>
        <w:rPr>
          <w:rFonts w:hint="eastAsia"/>
          <w:b/>
          <w:highlight w:val="none"/>
        </w:rPr>
        <w:t>（资格文件、价格文件、商务技术文件）</w:t>
      </w:r>
      <w:r>
        <w:rPr>
          <w:rFonts w:hint="eastAsia"/>
          <w:highlight w:val="none"/>
        </w:rPr>
        <w:t>。</w:t>
      </w:r>
    </w:p>
    <w:p>
      <w:pPr>
        <w:pStyle w:val="9"/>
        <w:spacing w:line="520" w:lineRule="exact"/>
        <w:ind w:firstLine="480"/>
        <w:rPr>
          <w:rFonts w:hint="eastAsia"/>
          <w:highlight w:val="none"/>
        </w:rPr>
      </w:pPr>
      <w:r>
        <w:rPr>
          <w:rFonts w:hint="eastAsia"/>
          <w:highlight w:val="none"/>
        </w:rPr>
        <w:t>1. 报价表；</w:t>
      </w:r>
    </w:p>
    <w:p>
      <w:pPr>
        <w:pStyle w:val="9"/>
        <w:spacing w:line="520" w:lineRule="exact"/>
        <w:ind w:firstLine="480"/>
        <w:rPr>
          <w:rFonts w:hint="eastAsia"/>
          <w:highlight w:val="none"/>
        </w:rPr>
      </w:pPr>
      <w:r>
        <w:rPr>
          <w:rFonts w:hint="eastAsia"/>
          <w:highlight w:val="none"/>
        </w:rPr>
        <w:t>2．服务方案(含服务承诺)；</w:t>
      </w:r>
    </w:p>
    <w:p>
      <w:pPr>
        <w:pStyle w:val="9"/>
        <w:spacing w:line="520" w:lineRule="exact"/>
        <w:ind w:firstLine="480"/>
        <w:rPr>
          <w:rFonts w:hint="eastAsia"/>
          <w:highlight w:val="none"/>
        </w:rPr>
      </w:pPr>
      <w:r>
        <w:rPr>
          <w:rFonts w:hint="eastAsia"/>
          <w:highlight w:val="none"/>
        </w:rPr>
        <w:t xml:space="preserve">3. 资格证明文件； </w:t>
      </w:r>
    </w:p>
    <w:p>
      <w:pPr>
        <w:pStyle w:val="9"/>
        <w:spacing w:line="520" w:lineRule="exact"/>
        <w:ind w:firstLine="480"/>
        <w:rPr>
          <w:rFonts w:hint="eastAsia"/>
          <w:highlight w:val="none"/>
        </w:rPr>
      </w:pPr>
      <w:r>
        <w:rPr>
          <w:rFonts w:hint="eastAsia"/>
          <w:highlight w:val="none"/>
        </w:rPr>
        <w:t>4. 按竞争性磋商文件供应商须知和采购需求提供的有关文件。</w:t>
      </w:r>
    </w:p>
    <w:p>
      <w:pPr>
        <w:pStyle w:val="9"/>
        <w:spacing w:line="520" w:lineRule="exact"/>
        <w:ind w:firstLine="315" w:firstLineChars="150"/>
        <w:rPr>
          <w:rFonts w:hint="eastAsia"/>
          <w:highlight w:val="none"/>
        </w:rPr>
      </w:pPr>
      <w:r>
        <w:rPr>
          <w:rFonts w:hint="eastAsia"/>
          <w:highlight w:val="none"/>
        </w:rPr>
        <w:t>在此，授权代表宣布同意如下：</w:t>
      </w:r>
    </w:p>
    <w:p>
      <w:pPr>
        <w:pStyle w:val="9"/>
        <w:spacing w:line="520" w:lineRule="exact"/>
        <w:ind w:firstLine="583" w:firstLineChars="278"/>
        <w:rPr>
          <w:rFonts w:hint="eastAsia"/>
          <w:highlight w:val="none"/>
        </w:rPr>
      </w:pPr>
      <w:r>
        <w:rPr>
          <w:rFonts w:hint="eastAsia"/>
          <w:highlight w:val="none"/>
        </w:rPr>
        <w:t>1. 将按竞争性磋商文件的约定履行合同责任和义务；</w:t>
      </w:r>
    </w:p>
    <w:p>
      <w:pPr>
        <w:pStyle w:val="9"/>
        <w:spacing w:line="520" w:lineRule="exact"/>
        <w:ind w:firstLine="630" w:firstLineChars="300"/>
        <w:rPr>
          <w:rFonts w:hint="eastAsia"/>
          <w:highlight w:val="none"/>
        </w:rPr>
      </w:pPr>
      <w:r>
        <w:rPr>
          <w:rFonts w:hint="eastAsia"/>
          <w:highlight w:val="none"/>
        </w:rPr>
        <w:t>2. 已详细审查全部竞争性磋商文件，包括</w:t>
      </w:r>
      <w:r>
        <w:rPr>
          <w:rFonts w:hint="eastAsia"/>
          <w:highlight w:val="none"/>
          <w:u w:val="single"/>
        </w:rPr>
        <w:t>（补遗文件）（如果有的话）</w:t>
      </w:r>
      <w:r>
        <w:rPr>
          <w:rFonts w:hint="eastAsia"/>
          <w:highlight w:val="none"/>
        </w:rPr>
        <w:t>；</w:t>
      </w:r>
    </w:p>
    <w:p>
      <w:pPr>
        <w:pStyle w:val="9"/>
        <w:spacing w:line="520" w:lineRule="exact"/>
        <w:ind w:left="840" w:leftChars="279" w:hanging="254" w:hangingChars="121"/>
        <w:rPr>
          <w:rFonts w:hint="eastAsia"/>
          <w:highlight w:val="none"/>
        </w:rPr>
      </w:pPr>
      <w:r>
        <w:rPr>
          <w:rFonts w:hint="eastAsia"/>
          <w:highlight w:val="none"/>
        </w:rPr>
        <w:t>3. 同意提供按照贵方可能要求的与其磋商有关的一切数据或资料；</w:t>
      </w:r>
    </w:p>
    <w:p>
      <w:pPr>
        <w:pStyle w:val="9"/>
        <w:spacing w:line="520" w:lineRule="exact"/>
        <w:ind w:firstLine="583" w:firstLineChars="278"/>
        <w:rPr>
          <w:rFonts w:hint="eastAsia"/>
          <w:highlight w:val="none"/>
          <w:u w:val="single"/>
        </w:rPr>
      </w:pPr>
      <w:r>
        <w:rPr>
          <w:rFonts w:hint="eastAsia"/>
          <w:highlight w:val="none"/>
        </w:rPr>
        <w:t>4. 与本磋商有关的一切正式往来信函请寄：</w:t>
      </w:r>
      <w:r>
        <w:rPr>
          <w:rFonts w:hint="eastAsia"/>
          <w:highlight w:val="none"/>
          <w:u w:val="single"/>
        </w:rPr>
        <w:t xml:space="preserve">                       </w:t>
      </w:r>
    </w:p>
    <w:p>
      <w:pPr>
        <w:pStyle w:val="9"/>
        <w:spacing w:line="520" w:lineRule="exact"/>
        <w:ind w:firstLine="840"/>
        <w:rPr>
          <w:rFonts w:hint="eastAsia"/>
          <w:highlight w:val="none"/>
          <w:u w:val="single"/>
        </w:rPr>
      </w:pPr>
      <w:r>
        <w:rPr>
          <w:rFonts w:hint="eastAsia"/>
          <w:highlight w:val="none"/>
        </w:rPr>
        <w:t>开户银行：</w:t>
      </w:r>
      <w:r>
        <w:rPr>
          <w:rFonts w:hint="eastAsia"/>
          <w:highlight w:val="none"/>
          <w:u w:val="single"/>
        </w:rPr>
        <w:t xml:space="preserve">                         </w:t>
      </w:r>
      <w:r>
        <w:rPr>
          <w:rFonts w:hint="eastAsia"/>
          <w:highlight w:val="none"/>
        </w:rPr>
        <w:t xml:space="preserve">  帐号/行号：</w:t>
      </w:r>
      <w:r>
        <w:rPr>
          <w:rFonts w:hint="eastAsia"/>
          <w:highlight w:val="none"/>
          <w:u w:val="single"/>
        </w:rPr>
        <w:t xml:space="preserve">          </w:t>
      </w:r>
    </w:p>
    <w:p>
      <w:pPr>
        <w:pStyle w:val="9"/>
        <w:spacing w:line="520" w:lineRule="exact"/>
        <w:ind w:firstLine="840"/>
        <w:rPr>
          <w:rFonts w:hint="eastAsia"/>
          <w:highlight w:val="none"/>
        </w:rPr>
      </w:pPr>
      <w:r>
        <w:rPr>
          <w:rFonts w:hint="eastAsia"/>
          <w:highlight w:val="none"/>
        </w:rPr>
        <w:t>电话/传真：</w:t>
      </w:r>
      <w:r>
        <w:rPr>
          <w:rFonts w:hint="eastAsia"/>
          <w:highlight w:val="none"/>
          <w:u w:val="single"/>
        </w:rPr>
        <w:t xml:space="preserve">                        </w:t>
      </w:r>
      <w:r>
        <w:rPr>
          <w:rFonts w:hint="eastAsia"/>
          <w:highlight w:val="none"/>
        </w:rPr>
        <w:t xml:space="preserve"> 电子函件：</w:t>
      </w:r>
      <w:r>
        <w:rPr>
          <w:rFonts w:hint="eastAsia"/>
          <w:highlight w:val="none"/>
          <w:u w:val="single"/>
        </w:rPr>
        <w:t xml:space="preserve">             </w:t>
      </w:r>
      <w:r>
        <w:rPr>
          <w:rFonts w:hint="eastAsia"/>
          <w:highlight w:val="none"/>
        </w:rPr>
        <w:t xml:space="preserve">              </w:t>
      </w:r>
    </w:p>
    <w:p>
      <w:pPr>
        <w:pStyle w:val="9"/>
        <w:spacing w:line="520" w:lineRule="exact"/>
        <w:ind w:firstLine="840"/>
        <w:rPr>
          <w:rFonts w:hint="eastAsia"/>
          <w:highlight w:val="none"/>
          <w:u w:val="single"/>
        </w:rPr>
      </w:pPr>
      <w:r>
        <w:rPr>
          <w:rFonts w:hint="eastAsia"/>
          <w:highlight w:val="none"/>
        </w:rPr>
        <w:t>日期：</w:t>
      </w:r>
      <w:r>
        <w:rPr>
          <w:rFonts w:hint="eastAsia"/>
          <w:highlight w:val="none"/>
          <w:u w:val="single"/>
        </w:rPr>
        <w:t xml:space="preserve">      </w:t>
      </w:r>
      <w:r>
        <w:rPr>
          <w:rFonts w:hint="eastAsia"/>
          <w:highlight w:val="none"/>
        </w:rPr>
        <w:t>年</w:t>
      </w:r>
      <w:r>
        <w:rPr>
          <w:rFonts w:hint="eastAsia"/>
          <w:highlight w:val="none"/>
          <w:u w:val="single"/>
        </w:rPr>
        <w:t xml:space="preserve">   </w:t>
      </w:r>
      <w:r>
        <w:rPr>
          <w:rFonts w:hint="eastAsia"/>
          <w:highlight w:val="none"/>
        </w:rPr>
        <w:t>月</w:t>
      </w:r>
      <w:r>
        <w:rPr>
          <w:rFonts w:hint="eastAsia"/>
          <w:highlight w:val="none"/>
          <w:u w:val="single"/>
        </w:rPr>
        <w:t xml:space="preserve">    </w:t>
      </w:r>
      <w:r>
        <w:rPr>
          <w:rFonts w:hint="eastAsia"/>
          <w:highlight w:val="none"/>
        </w:rPr>
        <w:t>日</w:t>
      </w:r>
    </w:p>
    <w:p>
      <w:pPr>
        <w:pStyle w:val="9"/>
        <w:spacing w:line="520" w:lineRule="exact"/>
        <w:ind w:firstLine="840"/>
        <w:rPr>
          <w:rFonts w:hint="eastAsia"/>
          <w:highlight w:val="none"/>
          <w:u w:val="single"/>
        </w:rPr>
      </w:pPr>
      <w:r>
        <w:rPr>
          <w:rFonts w:hint="eastAsia"/>
          <w:highlight w:val="none"/>
        </w:rPr>
        <w:t>法定代表人（负责人）或委托代理人签名：</w:t>
      </w:r>
      <w:r>
        <w:rPr>
          <w:rFonts w:hint="eastAsia"/>
          <w:highlight w:val="none"/>
          <w:u w:val="single"/>
        </w:rPr>
        <w:t xml:space="preserve">                        </w:t>
      </w:r>
    </w:p>
    <w:p>
      <w:pPr>
        <w:pStyle w:val="9"/>
        <w:spacing w:line="520" w:lineRule="exact"/>
        <w:ind w:firstLine="840"/>
        <w:rPr>
          <w:rFonts w:hint="eastAsia"/>
          <w:highlight w:val="none"/>
        </w:rPr>
      </w:pPr>
      <w:r>
        <w:rPr>
          <w:rFonts w:hint="eastAsia"/>
          <w:highlight w:val="none"/>
        </w:rPr>
        <w:t>供应商名称（盖章）：</w:t>
      </w:r>
      <w:r>
        <w:rPr>
          <w:rFonts w:hint="eastAsia"/>
          <w:highlight w:val="none"/>
          <w:u w:val="single"/>
        </w:rPr>
        <w:t xml:space="preserve">                                          </w:t>
      </w:r>
      <w:r>
        <w:rPr>
          <w:rFonts w:hint="eastAsia"/>
          <w:highlight w:val="none"/>
        </w:rPr>
        <w:t xml:space="preserve">                           </w:t>
      </w:r>
    </w:p>
    <w:p>
      <w:pPr>
        <w:spacing w:line="500" w:lineRule="exact"/>
        <w:rPr>
          <w:rFonts w:hint="eastAsia" w:ascii="宋体"/>
          <w:szCs w:val="21"/>
          <w:highlight w:val="none"/>
        </w:rPr>
      </w:pPr>
    </w:p>
    <w:p>
      <w:pPr>
        <w:spacing w:line="300" w:lineRule="auto"/>
        <w:rPr>
          <w:rFonts w:hint="eastAsia"/>
          <w:highlight w:val="none"/>
        </w:rPr>
      </w:pPr>
    </w:p>
    <w:p>
      <w:pPr>
        <w:spacing w:line="300" w:lineRule="auto"/>
        <w:rPr>
          <w:rFonts w:hint="eastAsia"/>
          <w:highlight w:val="none"/>
        </w:rPr>
      </w:pPr>
    </w:p>
    <w:p>
      <w:pPr>
        <w:spacing w:line="300" w:lineRule="auto"/>
        <w:ind w:left="420" w:hanging="420"/>
        <w:rPr>
          <w:rFonts w:hint="eastAsia"/>
          <w:highlight w:val="none"/>
        </w:rPr>
      </w:pPr>
    </w:p>
    <w:p>
      <w:pPr>
        <w:spacing w:line="300" w:lineRule="auto"/>
        <w:rPr>
          <w:rFonts w:hint="eastAsia"/>
          <w:highlight w:val="none"/>
        </w:rPr>
      </w:pPr>
    </w:p>
    <w:p>
      <w:pPr>
        <w:spacing w:line="300" w:lineRule="auto"/>
        <w:ind w:left="420" w:hanging="420"/>
        <w:rPr>
          <w:rFonts w:hint="eastAsia"/>
          <w:highlight w:val="none"/>
        </w:rPr>
      </w:pPr>
      <w:r>
        <w:rPr>
          <w:rFonts w:hint="eastAsia"/>
          <w:highlight w:val="none"/>
        </w:rPr>
        <w:br w:type="page"/>
      </w:r>
    </w:p>
    <w:p>
      <w:pPr>
        <w:pStyle w:val="18"/>
        <w:rPr>
          <w:rFonts w:hint="eastAsia" w:eastAsia="宋体"/>
          <w:highlight w:val="none"/>
        </w:rPr>
      </w:pPr>
    </w:p>
    <w:p>
      <w:pPr>
        <w:spacing w:line="300" w:lineRule="auto"/>
        <w:ind w:left="420" w:hanging="420"/>
        <w:rPr>
          <w:rFonts w:hint="eastAsia" w:ascii="宋体"/>
          <w:b/>
          <w:sz w:val="24"/>
          <w:highlight w:val="none"/>
        </w:rPr>
      </w:pPr>
      <w:r>
        <w:rPr>
          <w:rFonts w:hint="eastAsia" w:ascii="宋体"/>
          <w:b/>
          <w:highlight w:val="none"/>
        </w:rPr>
        <w:t>附件2</w:t>
      </w:r>
      <w:r>
        <w:rPr>
          <w:rFonts w:hint="eastAsia" w:ascii="宋体"/>
          <w:b/>
          <w:sz w:val="24"/>
          <w:highlight w:val="none"/>
        </w:rPr>
        <w:t xml:space="preserve">           </w:t>
      </w:r>
    </w:p>
    <w:p>
      <w:pPr>
        <w:pStyle w:val="9"/>
        <w:jc w:val="center"/>
        <w:rPr>
          <w:rFonts w:hint="eastAsia"/>
          <w:highlight w:val="none"/>
        </w:rPr>
      </w:pPr>
    </w:p>
    <w:p>
      <w:pPr>
        <w:pStyle w:val="9"/>
        <w:jc w:val="center"/>
        <w:rPr>
          <w:rFonts w:hint="eastAsia"/>
          <w:b/>
          <w:sz w:val="32"/>
          <w:highlight w:val="none"/>
        </w:rPr>
      </w:pPr>
      <w:r>
        <w:rPr>
          <w:rFonts w:hint="eastAsia"/>
          <w:highlight w:val="none"/>
        </w:rPr>
        <w:t xml:space="preserve">          </w:t>
      </w:r>
      <w:r>
        <w:rPr>
          <w:rFonts w:hint="eastAsia"/>
          <w:b/>
          <w:sz w:val="32"/>
          <w:highlight w:val="none"/>
        </w:rPr>
        <w:t>报价表</w:t>
      </w:r>
    </w:p>
    <w:p>
      <w:pPr>
        <w:spacing w:line="500" w:lineRule="exact"/>
        <w:rPr>
          <w:rFonts w:hint="eastAsia" w:ascii="宋体" w:hAnsi="宋体"/>
          <w:szCs w:val="21"/>
          <w:highlight w:val="none"/>
          <w:u w:val="single"/>
        </w:rPr>
      </w:pPr>
      <w:r>
        <w:rPr>
          <w:rFonts w:hint="eastAsia" w:ascii="宋体" w:hAnsi="宋体"/>
          <w:szCs w:val="21"/>
          <w:highlight w:val="none"/>
        </w:rPr>
        <w:t>项目名称:</w:t>
      </w:r>
      <w:r>
        <w:rPr>
          <w:rFonts w:hint="eastAsia" w:ascii="宋体" w:hAnsi="宋体"/>
          <w:szCs w:val="21"/>
          <w:highlight w:val="none"/>
          <w:u w:val="single"/>
        </w:rPr>
        <w:t xml:space="preserve">                 </w:t>
      </w:r>
    </w:p>
    <w:p>
      <w:pPr>
        <w:spacing w:line="500" w:lineRule="exact"/>
        <w:rPr>
          <w:rFonts w:hint="eastAsia" w:ascii="宋体" w:hAnsi="宋体"/>
          <w:szCs w:val="21"/>
          <w:highlight w:val="none"/>
        </w:rPr>
      </w:pPr>
      <w:r>
        <w:rPr>
          <w:rFonts w:hint="eastAsia" w:ascii="宋体" w:hAnsi="宋体"/>
          <w:szCs w:val="21"/>
          <w:highlight w:val="none"/>
        </w:rPr>
        <w:t>项目编号:</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500" w:lineRule="exact"/>
        <w:rPr>
          <w:rFonts w:hint="eastAsia" w:ascii="宋体" w:hAnsi="宋体"/>
          <w:szCs w:val="21"/>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2205"/>
        <w:gridCol w:w="863"/>
        <w:gridCol w:w="863"/>
        <w:gridCol w:w="2719"/>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序号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服务内容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数  量</w:t>
            </w: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单位</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金  额</w:t>
            </w:r>
          </w:p>
          <w:p>
            <w:pPr>
              <w:snapToGrid w:val="0"/>
              <w:spacing w:line="400" w:lineRule="exact"/>
              <w:jc w:val="center"/>
              <w:rPr>
                <w:rFonts w:ascii="宋体" w:hAnsi="宋体"/>
                <w:szCs w:val="21"/>
                <w:highlight w:val="none"/>
              </w:rPr>
            </w:pPr>
            <w:r>
              <w:rPr>
                <w:rFonts w:hint="eastAsia" w:ascii="宋体" w:hAnsi="宋体"/>
                <w:szCs w:val="21"/>
                <w:highlight w:val="none"/>
              </w:rPr>
              <w:t>（元）</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bCs/>
                <w:kern w:val="0"/>
                <w:highlight w:val="none"/>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53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r>
              <w:rPr>
                <w:rFonts w:hint="eastAsia" w:ascii="宋体" w:hAnsi="宋体"/>
                <w:szCs w:val="21"/>
                <w:highlight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szCs w:val="21"/>
                <w:highlight w:val="none"/>
              </w:rPr>
            </w:pPr>
          </w:p>
        </w:tc>
        <w:tc>
          <w:tcPr>
            <w:tcW w:w="2004"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9185"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highlight w:val="none"/>
              </w:rPr>
            </w:pPr>
            <w:r>
              <w:rPr>
                <w:rFonts w:hint="eastAsia" w:ascii="宋体" w:hAnsi="宋体"/>
                <w:szCs w:val="21"/>
                <w:highlight w:val="none"/>
              </w:rPr>
              <w:t>项目总报价：人民币合计金额（大写）：                          小写金额：</w:t>
            </w:r>
          </w:p>
        </w:tc>
      </w:tr>
    </w:tbl>
    <w:p>
      <w:pPr>
        <w:tabs>
          <w:tab w:val="left" w:pos="1418"/>
        </w:tabs>
        <w:snapToGrid w:val="0"/>
        <w:spacing w:before="50" w:after="50" w:line="360" w:lineRule="exact"/>
        <w:jc w:val="left"/>
        <w:rPr>
          <w:rFonts w:hint="eastAsia" w:ascii="宋体" w:hAnsi="宋体"/>
          <w:b/>
          <w:spacing w:val="20"/>
          <w:szCs w:val="21"/>
          <w:highlight w:val="none"/>
        </w:rPr>
      </w:pPr>
      <w:r>
        <w:rPr>
          <w:rFonts w:hint="eastAsia" w:ascii="宋体" w:hAnsi="宋体"/>
          <w:b/>
          <w:szCs w:val="21"/>
          <w:highlight w:val="none"/>
        </w:rPr>
        <w:t xml:space="preserve">注： </w:t>
      </w:r>
      <w:r>
        <w:rPr>
          <w:rFonts w:hint="eastAsia" w:ascii="宋体" w:hAnsi="宋体"/>
          <w:b/>
          <w:spacing w:val="20"/>
          <w:szCs w:val="21"/>
          <w:highlight w:val="none"/>
        </w:rPr>
        <w:t>1.所有价格均用人民币表示，单位为元。本项目的政府采购预算控制价为人民518400元，超过上述预算价的报价将视为无效报价。</w:t>
      </w:r>
    </w:p>
    <w:p>
      <w:pPr>
        <w:tabs>
          <w:tab w:val="left" w:pos="1418"/>
        </w:tabs>
        <w:snapToGrid w:val="0"/>
        <w:spacing w:before="50" w:after="50" w:line="360" w:lineRule="exact"/>
        <w:ind w:firstLine="502" w:firstLineChars="200"/>
        <w:jc w:val="left"/>
        <w:rPr>
          <w:rFonts w:hint="eastAsia" w:ascii="宋体" w:hAnsi="宋体"/>
          <w:b/>
          <w:spacing w:val="20"/>
          <w:szCs w:val="21"/>
          <w:highlight w:val="none"/>
        </w:rPr>
      </w:pPr>
      <w:r>
        <w:rPr>
          <w:rFonts w:ascii="宋体" w:hAnsi="宋体"/>
          <w:b/>
          <w:spacing w:val="20"/>
          <w:szCs w:val="21"/>
          <w:highlight w:val="none"/>
        </w:rPr>
        <w:t>2</w:t>
      </w:r>
      <w:r>
        <w:rPr>
          <w:rFonts w:hint="eastAsia" w:ascii="宋体" w:hAnsi="宋体"/>
          <w:b/>
          <w:spacing w:val="20"/>
          <w:szCs w:val="21"/>
          <w:highlight w:val="none"/>
        </w:rPr>
        <w:t>.报价指完成本项目所有需求成本、费用、利润、税金等的总和，采购需求另有规定的从其规定。</w:t>
      </w:r>
    </w:p>
    <w:p>
      <w:pPr>
        <w:tabs>
          <w:tab w:val="left" w:pos="1418"/>
        </w:tabs>
        <w:snapToGrid w:val="0"/>
        <w:spacing w:before="50" w:after="50" w:line="360" w:lineRule="exact"/>
        <w:ind w:firstLine="502" w:firstLineChars="200"/>
        <w:jc w:val="left"/>
        <w:rPr>
          <w:rFonts w:hint="eastAsia" w:ascii="宋体" w:hAnsi="宋体"/>
          <w:b/>
          <w:spacing w:val="20"/>
          <w:szCs w:val="21"/>
          <w:highlight w:val="none"/>
        </w:rPr>
      </w:pPr>
      <w:r>
        <w:rPr>
          <w:rFonts w:hint="eastAsia" w:ascii="宋体" w:hAnsi="宋体"/>
          <w:b/>
          <w:spacing w:val="20"/>
          <w:szCs w:val="21"/>
          <w:highlight w:val="none"/>
        </w:rPr>
        <w:t>3.本项目评审过程中在广西政府采购云平台上开启新一轮报价时，如要求供应商在广西政府采购云平台（https://www.gcy.zfcg.gxzf.gov.cn/）上传附件，则按该报价表格式做附件上传（附件总金额应与系统上新一轮报价所填写的总金额一致）。</w:t>
      </w:r>
    </w:p>
    <w:p>
      <w:pPr>
        <w:pStyle w:val="18"/>
        <w:rPr>
          <w:rFonts w:hint="eastAsia" w:eastAsia="宋体"/>
          <w:highlight w:val="none"/>
        </w:rPr>
      </w:pPr>
    </w:p>
    <w:p>
      <w:pPr>
        <w:spacing w:line="500" w:lineRule="exact"/>
        <w:ind w:firstLine="420" w:firstLineChars="200"/>
        <w:rPr>
          <w:rFonts w:hint="eastAsia" w:ascii="宋体" w:cs="Courier New"/>
          <w:szCs w:val="21"/>
          <w:highlight w:val="none"/>
          <w:u w:val="single"/>
        </w:rPr>
      </w:pPr>
      <w:r>
        <w:rPr>
          <w:rFonts w:hint="eastAsia" w:ascii="宋体" w:cs="Courier New"/>
          <w:szCs w:val="21"/>
          <w:highlight w:val="none"/>
        </w:rPr>
        <w:t>法定代表人（负责人）或委托代理人签名:</w:t>
      </w:r>
      <w:r>
        <w:rPr>
          <w:rFonts w:hint="eastAsia" w:ascii="宋体" w:cs="Courier New"/>
          <w:szCs w:val="21"/>
          <w:highlight w:val="none"/>
          <w:u w:val="single"/>
        </w:rPr>
        <w:t xml:space="preserve">              </w:t>
      </w:r>
    </w:p>
    <w:p>
      <w:pPr>
        <w:spacing w:line="500" w:lineRule="exact"/>
        <w:ind w:firstLine="420" w:firstLineChars="200"/>
        <w:rPr>
          <w:rFonts w:hint="eastAsia" w:ascii="宋体" w:cs="Courier New"/>
          <w:szCs w:val="21"/>
          <w:highlight w:val="none"/>
          <w:u w:val="single"/>
        </w:rPr>
      </w:pPr>
      <w:r>
        <w:rPr>
          <w:rFonts w:hint="eastAsia" w:ascii="宋体" w:cs="Courier New"/>
          <w:szCs w:val="21"/>
          <w:highlight w:val="none"/>
        </w:rPr>
        <w:t>磋商供应商名称（盖章）：</w:t>
      </w:r>
      <w:r>
        <w:rPr>
          <w:rFonts w:hint="eastAsia" w:ascii="宋体" w:cs="Courier New"/>
          <w:szCs w:val="21"/>
          <w:highlight w:val="none"/>
          <w:u w:val="single"/>
        </w:rPr>
        <w:t xml:space="preserve">       </w:t>
      </w:r>
    </w:p>
    <w:p>
      <w:pPr>
        <w:spacing w:line="500" w:lineRule="exact"/>
        <w:ind w:firstLine="420" w:firstLineChars="200"/>
        <w:rPr>
          <w:rFonts w:hint="eastAsia" w:ascii="宋体" w:cs="Courier New"/>
          <w:szCs w:val="21"/>
          <w:highlight w:val="none"/>
          <w:u w:val="single"/>
        </w:rPr>
      </w:pPr>
      <w:r>
        <w:rPr>
          <w:rFonts w:hint="eastAsia" w:ascii="宋体"/>
          <w:highlight w:val="none"/>
        </w:rPr>
        <w:t>报价时间：</w:t>
      </w:r>
      <w:r>
        <w:rPr>
          <w:rFonts w:hint="eastAsia" w:ascii="宋体"/>
          <w:highlight w:val="none"/>
          <w:u w:val="single"/>
        </w:rPr>
        <w:t xml:space="preserve">     </w:t>
      </w:r>
      <w:r>
        <w:rPr>
          <w:rFonts w:hint="eastAsia" w:ascii="宋体"/>
          <w:highlight w:val="none"/>
        </w:rPr>
        <w:t>年</w:t>
      </w:r>
      <w:r>
        <w:rPr>
          <w:rFonts w:hint="eastAsia" w:ascii="宋体"/>
          <w:highlight w:val="none"/>
          <w:u w:val="single"/>
        </w:rPr>
        <w:t xml:space="preserve">     </w:t>
      </w:r>
      <w:r>
        <w:rPr>
          <w:rFonts w:hint="eastAsia" w:ascii="宋体"/>
          <w:highlight w:val="none"/>
        </w:rPr>
        <w:t>月</w:t>
      </w:r>
      <w:r>
        <w:rPr>
          <w:rFonts w:hint="eastAsia" w:ascii="宋体"/>
          <w:highlight w:val="none"/>
          <w:u w:val="single"/>
        </w:rPr>
        <w:t xml:space="preserve">    </w:t>
      </w:r>
      <w:r>
        <w:rPr>
          <w:rFonts w:hint="eastAsia" w:ascii="宋体"/>
          <w:highlight w:val="none"/>
        </w:rPr>
        <w:t>日</w:t>
      </w:r>
    </w:p>
    <w:p>
      <w:pPr>
        <w:spacing w:line="300" w:lineRule="auto"/>
        <w:ind w:left="420" w:hanging="420"/>
        <w:rPr>
          <w:rFonts w:hint="eastAsia" w:ascii="宋体"/>
          <w:b/>
          <w:highlight w:val="none"/>
        </w:rPr>
      </w:pPr>
    </w:p>
    <w:p>
      <w:pPr>
        <w:spacing w:line="300" w:lineRule="auto"/>
        <w:ind w:left="420" w:hanging="420"/>
        <w:rPr>
          <w:rFonts w:hint="eastAsia" w:ascii="宋体"/>
          <w:b/>
          <w:highlight w:val="none"/>
        </w:rPr>
      </w:pPr>
    </w:p>
    <w:p>
      <w:pPr>
        <w:spacing w:line="300" w:lineRule="auto"/>
        <w:ind w:left="420" w:hanging="420"/>
        <w:rPr>
          <w:rFonts w:hint="eastAsia" w:ascii="宋体"/>
          <w:b/>
          <w:highlight w:val="none"/>
        </w:rPr>
      </w:pPr>
    </w:p>
    <w:p>
      <w:pPr>
        <w:spacing w:line="300" w:lineRule="auto"/>
        <w:ind w:left="420" w:hanging="420"/>
        <w:rPr>
          <w:rFonts w:hint="eastAsia" w:ascii="宋体"/>
          <w:b/>
          <w:highlight w:val="none"/>
        </w:rPr>
      </w:pPr>
    </w:p>
    <w:p>
      <w:pPr>
        <w:spacing w:line="300" w:lineRule="auto"/>
        <w:rPr>
          <w:rFonts w:hint="eastAsia" w:ascii="宋体"/>
          <w:b/>
          <w:highlight w:val="none"/>
        </w:rPr>
      </w:pPr>
    </w:p>
    <w:p>
      <w:pPr>
        <w:pStyle w:val="9"/>
        <w:jc w:val="center"/>
        <w:rPr>
          <w:rFonts w:hint="eastAsia"/>
          <w:highlight w:val="none"/>
        </w:rPr>
      </w:pPr>
    </w:p>
    <w:p>
      <w:pPr>
        <w:rPr>
          <w:rFonts w:hint="eastAsia"/>
          <w:highlight w:val="none"/>
        </w:rPr>
      </w:pPr>
    </w:p>
    <w:p>
      <w:pPr>
        <w:pStyle w:val="9"/>
        <w:jc w:val="center"/>
        <w:rPr>
          <w:rFonts w:hint="eastAsia"/>
          <w:highlight w:val="none"/>
        </w:rPr>
      </w:pPr>
      <w:r>
        <w:rPr>
          <w:rFonts w:hint="eastAsia"/>
          <w:highlight w:val="none"/>
        </w:rPr>
        <w:t xml:space="preserve">         </w:t>
      </w:r>
    </w:p>
    <w:p>
      <w:pPr>
        <w:pStyle w:val="9"/>
        <w:jc w:val="center"/>
        <w:rPr>
          <w:rFonts w:hint="eastAsia"/>
          <w:b/>
          <w:highlight w:val="none"/>
        </w:rPr>
      </w:pPr>
    </w:p>
    <w:p>
      <w:pPr>
        <w:spacing w:line="300" w:lineRule="auto"/>
        <w:ind w:left="420" w:hanging="420"/>
        <w:rPr>
          <w:rFonts w:hint="eastAsia" w:ascii="宋体"/>
          <w:b/>
          <w:highlight w:val="none"/>
        </w:rPr>
      </w:pPr>
      <w:r>
        <w:rPr>
          <w:rFonts w:hint="eastAsia" w:ascii="宋体"/>
          <w:b/>
          <w:highlight w:val="none"/>
        </w:rPr>
        <w:t>附件3</w:t>
      </w:r>
    </w:p>
    <w:p>
      <w:pPr>
        <w:adjustRightInd w:val="0"/>
        <w:snapToGrid w:val="0"/>
        <w:spacing w:line="300" w:lineRule="auto"/>
        <w:jc w:val="center"/>
        <w:rPr>
          <w:rFonts w:hint="eastAsia" w:ascii="宋体"/>
          <w:b/>
          <w:sz w:val="32"/>
          <w:szCs w:val="32"/>
          <w:highlight w:val="none"/>
        </w:rPr>
      </w:pPr>
      <w:r>
        <w:rPr>
          <w:rFonts w:hint="eastAsia" w:ascii="宋体"/>
          <w:b/>
          <w:sz w:val="32"/>
          <w:szCs w:val="32"/>
          <w:highlight w:val="none"/>
        </w:rPr>
        <w:t>法定代表人（负责人）授权委托书</w:t>
      </w:r>
    </w:p>
    <w:p>
      <w:pPr>
        <w:adjustRightInd w:val="0"/>
        <w:snapToGrid w:val="0"/>
        <w:spacing w:line="520" w:lineRule="exact"/>
        <w:rPr>
          <w:rFonts w:hint="eastAsia" w:ascii="宋体"/>
          <w:szCs w:val="21"/>
          <w:highlight w:val="none"/>
        </w:rPr>
      </w:pPr>
    </w:p>
    <w:p>
      <w:pPr>
        <w:spacing w:line="520" w:lineRule="exact"/>
        <w:rPr>
          <w:rFonts w:hint="eastAsia" w:ascii="宋体"/>
          <w:szCs w:val="21"/>
          <w:highlight w:val="none"/>
        </w:rPr>
      </w:pPr>
      <w:r>
        <w:rPr>
          <w:rFonts w:hint="eastAsia" w:ascii="宋体"/>
          <w:szCs w:val="21"/>
          <w:highlight w:val="none"/>
          <w:u w:val="single"/>
        </w:rPr>
        <w:t>北海市政府采购中心</w:t>
      </w:r>
      <w:r>
        <w:rPr>
          <w:rFonts w:hint="eastAsia" w:ascii="宋体"/>
          <w:szCs w:val="21"/>
          <w:highlight w:val="none"/>
        </w:rPr>
        <w:t>：</w:t>
      </w:r>
    </w:p>
    <w:p>
      <w:pPr>
        <w:spacing w:line="520" w:lineRule="exact"/>
        <w:ind w:firstLine="420" w:firstLineChars="200"/>
        <w:rPr>
          <w:rFonts w:hint="eastAsia" w:ascii="宋体"/>
          <w:szCs w:val="21"/>
          <w:highlight w:val="none"/>
        </w:rPr>
      </w:pPr>
      <w:r>
        <w:rPr>
          <w:rFonts w:hint="eastAsia" w:ascii="宋体"/>
          <w:szCs w:val="21"/>
          <w:highlight w:val="none"/>
        </w:rPr>
        <w:t>兹授权</w:t>
      </w:r>
      <w:r>
        <w:rPr>
          <w:rFonts w:hint="eastAsia" w:ascii="宋体"/>
          <w:szCs w:val="21"/>
          <w:highlight w:val="none"/>
          <w:u w:val="single"/>
        </w:rPr>
        <w:t xml:space="preserve">      </w:t>
      </w:r>
      <w:r>
        <w:rPr>
          <w:rFonts w:hint="eastAsia" w:ascii="宋体"/>
          <w:szCs w:val="21"/>
          <w:highlight w:val="none"/>
        </w:rPr>
        <w:t>同志为我公司参加贵单位组织的</w:t>
      </w:r>
      <w:r>
        <w:rPr>
          <w:rFonts w:hint="eastAsia" w:ascii="宋体"/>
          <w:highlight w:val="none"/>
          <w:u w:val="single"/>
        </w:rPr>
        <w:t xml:space="preserve">                     项目</w:t>
      </w:r>
      <w:r>
        <w:rPr>
          <w:rFonts w:hint="eastAsia" w:ascii="宋体"/>
          <w:highlight w:val="none"/>
        </w:rPr>
        <w:t>（项目编号：</w:t>
      </w:r>
      <w:r>
        <w:rPr>
          <w:rFonts w:hint="eastAsia" w:ascii="宋体"/>
          <w:highlight w:val="none"/>
          <w:u w:val="single"/>
        </w:rPr>
        <w:t xml:space="preserve">               </w:t>
      </w:r>
      <w:r>
        <w:rPr>
          <w:rFonts w:hint="eastAsia" w:ascii="宋体"/>
          <w:highlight w:val="none"/>
        </w:rPr>
        <w:t>）</w:t>
      </w:r>
      <w:r>
        <w:rPr>
          <w:rFonts w:hint="eastAsia" w:ascii="宋体"/>
          <w:szCs w:val="21"/>
          <w:highlight w:val="none"/>
        </w:rPr>
        <w:t>竞争性磋商采购活动的委托代理人，全权代表我公司处理在该项目活动中的一切事宜。代理期限从</w:t>
      </w:r>
      <w:r>
        <w:rPr>
          <w:rFonts w:hint="eastAsia" w:ascii="宋体"/>
          <w:szCs w:val="21"/>
          <w:highlight w:val="none"/>
          <w:u w:val="single"/>
        </w:rPr>
        <w:t xml:space="preserve">     </w:t>
      </w:r>
      <w:r>
        <w:rPr>
          <w:rFonts w:hint="eastAsia" w:ascii="宋体"/>
          <w:szCs w:val="21"/>
          <w:highlight w:val="none"/>
        </w:rPr>
        <w:t>年</w:t>
      </w:r>
      <w:r>
        <w:rPr>
          <w:rFonts w:hint="eastAsia" w:ascii="宋体"/>
          <w:szCs w:val="21"/>
          <w:highlight w:val="none"/>
          <w:u w:val="single"/>
        </w:rPr>
        <w:t xml:space="preserve">   </w:t>
      </w:r>
      <w:r>
        <w:rPr>
          <w:rFonts w:hint="eastAsia" w:ascii="宋体"/>
          <w:szCs w:val="21"/>
          <w:highlight w:val="none"/>
        </w:rPr>
        <w:t>月</w:t>
      </w:r>
      <w:r>
        <w:rPr>
          <w:rFonts w:hint="eastAsia" w:ascii="宋体"/>
          <w:szCs w:val="21"/>
          <w:highlight w:val="none"/>
          <w:u w:val="single"/>
        </w:rPr>
        <w:t xml:space="preserve">   </w:t>
      </w:r>
      <w:r>
        <w:rPr>
          <w:rFonts w:hint="eastAsia" w:ascii="宋体"/>
          <w:szCs w:val="21"/>
          <w:highlight w:val="none"/>
        </w:rPr>
        <w:t>日起至</w:t>
      </w:r>
      <w:r>
        <w:rPr>
          <w:rFonts w:hint="eastAsia" w:ascii="宋体"/>
          <w:szCs w:val="21"/>
          <w:highlight w:val="none"/>
          <w:u w:val="single"/>
        </w:rPr>
        <w:t xml:space="preserve">     </w:t>
      </w:r>
      <w:r>
        <w:rPr>
          <w:rFonts w:hint="eastAsia" w:ascii="宋体"/>
          <w:szCs w:val="21"/>
          <w:highlight w:val="none"/>
        </w:rPr>
        <w:t>年</w:t>
      </w:r>
      <w:r>
        <w:rPr>
          <w:rFonts w:hint="eastAsia" w:ascii="宋体"/>
          <w:szCs w:val="21"/>
          <w:highlight w:val="none"/>
          <w:u w:val="single"/>
        </w:rPr>
        <w:t xml:space="preserve">   </w:t>
      </w:r>
      <w:r>
        <w:rPr>
          <w:rFonts w:hint="eastAsia" w:ascii="宋体"/>
          <w:szCs w:val="21"/>
          <w:highlight w:val="none"/>
        </w:rPr>
        <w:t>月</w:t>
      </w:r>
      <w:r>
        <w:rPr>
          <w:rFonts w:hint="eastAsia" w:ascii="宋体"/>
          <w:szCs w:val="21"/>
          <w:highlight w:val="none"/>
          <w:u w:val="single"/>
        </w:rPr>
        <w:t xml:space="preserve">   </w:t>
      </w:r>
      <w:r>
        <w:rPr>
          <w:rFonts w:hint="eastAsia" w:ascii="宋体"/>
          <w:szCs w:val="21"/>
          <w:highlight w:val="none"/>
        </w:rPr>
        <w:t xml:space="preserve">日止。 </w:t>
      </w:r>
    </w:p>
    <w:p>
      <w:pPr>
        <w:spacing w:line="520" w:lineRule="exact"/>
        <w:rPr>
          <w:rFonts w:hint="eastAsia" w:ascii="宋体"/>
          <w:szCs w:val="21"/>
          <w:highlight w:val="none"/>
        </w:rPr>
      </w:pPr>
    </w:p>
    <w:p>
      <w:pPr>
        <w:spacing w:line="520" w:lineRule="exact"/>
        <w:rPr>
          <w:rFonts w:hint="eastAsia" w:ascii="宋体"/>
          <w:szCs w:val="21"/>
          <w:highlight w:val="none"/>
        </w:rPr>
      </w:pPr>
      <w:r>
        <w:rPr>
          <w:rFonts w:hint="eastAsia" w:ascii="宋体"/>
          <w:szCs w:val="21"/>
          <w:highlight w:val="none"/>
        </w:rPr>
        <w:t>磋商供应商（盖章）：</w:t>
      </w:r>
      <w:r>
        <w:rPr>
          <w:rFonts w:hint="eastAsia" w:ascii="宋体"/>
          <w:szCs w:val="21"/>
          <w:highlight w:val="none"/>
          <w:u w:val="single"/>
        </w:rPr>
        <w:t xml:space="preserve">               </w:t>
      </w:r>
    </w:p>
    <w:p>
      <w:pPr>
        <w:spacing w:line="520" w:lineRule="exact"/>
        <w:rPr>
          <w:rFonts w:hint="eastAsia" w:ascii="宋体"/>
          <w:szCs w:val="21"/>
          <w:highlight w:val="none"/>
        </w:rPr>
      </w:pPr>
      <w:r>
        <w:rPr>
          <w:rFonts w:hint="eastAsia" w:ascii="宋体"/>
          <w:szCs w:val="21"/>
          <w:highlight w:val="none"/>
        </w:rPr>
        <w:t>法定代表人</w:t>
      </w:r>
      <w:r>
        <w:rPr>
          <w:rFonts w:hint="eastAsia"/>
          <w:highlight w:val="none"/>
        </w:rPr>
        <w:t>（负责人）</w:t>
      </w:r>
      <w:r>
        <w:rPr>
          <w:rFonts w:hint="eastAsia" w:ascii="宋体"/>
          <w:szCs w:val="21"/>
          <w:highlight w:val="none"/>
        </w:rPr>
        <w:t>（签名）：</w:t>
      </w:r>
      <w:r>
        <w:rPr>
          <w:rFonts w:hint="eastAsia" w:ascii="宋体"/>
          <w:szCs w:val="21"/>
          <w:highlight w:val="none"/>
          <w:u w:val="single"/>
        </w:rPr>
        <w:t xml:space="preserve">       </w:t>
      </w:r>
    </w:p>
    <w:p>
      <w:pPr>
        <w:spacing w:line="520" w:lineRule="exact"/>
        <w:rPr>
          <w:rFonts w:hint="eastAsia" w:ascii="宋体"/>
          <w:szCs w:val="21"/>
          <w:highlight w:val="none"/>
        </w:rPr>
      </w:pPr>
      <w:r>
        <w:rPr>
          <w:rFonts w:hint="eastAsia" w:ascii="宋体"/>
          <w:szCs w:val="21"/>
          <w:highlight w:val="none"/>
        </w:rPr>
        <w:t>签发日期：</w:t>
      </w:r>
      <w:r>
        <w:rPr>
          <w:rFonts w:hint="eastAsia" w:ascii="宋体"/>
          <w:szCs w:val="21"/>
          <w:highlight w:val="none"/>
          <w:u w:val="single"/>
        </w:rPr>
        <w:t xml:space="preserve">      </w:t>
      </w:r>
      <w:r>
        <w:rPr>
          <w:rFonts w:hint="eastAsia" w:ascii="宋体"/>
          <w:szCs w:val="21"/>
          <w:highlight w:val="none"/>
        </w:rPr>
        <w:t>年</w:t>
      </w:r>
      <w:r>
        <w:rPr>
          <w:rFonts w:hint="eastAsia" w:ascii="宋体"/>
          <w:szCs w:val="21"/>
          <w:highlight w:val="none"/>
          <w:u w:val="single"/>
        </w:rPr>
        <w:t xml:space="preserve">    </w:t>
      </w:r>
      <w:r>
        <w:rPr>
          <w:rFonts w:hint="eastAsia" w:ascii="宋体"/>
          <w:szCs w:val="21"/>
          <w:highlight w:val="none"/>
        </w:rPr>
        <w:t>月</w:t>
      </w:r>
      <w:r>
        <w:rPr>
          <w:rFonts w:hint="eastAsia" w:ascii="宋体"/>
          <w:szCs w:val="21"/>
          <w:highlight w:val="none"/>
          <w:u w:val="single"/>
        </w:rPr>
        <w:t xml:space="preserve">   </w:t>
      </w:r>
      <w:r>
        <w:rPr>
          <w:rFonts w:hint="eastAsia" w:ascii="宋体"/>
          <w:szCs w:val="21"/>
          <w:highlight w:val="none"/>
        </w:rPr>
        <w:t>日</w:t>
      </w:r>
    </w:p>
    <w:p>
      <w:pPr>
        <w:spacing w:line="520" w:lineRule="exact"/>
        <w:rPr>
          <w:rFonts w:hint="eastAsia" w:ascii="宋体"/>
          <w:szCs w:val="21"/>
          <w:highlight w:val="none"/>
        </w:rPr>
      </w:pPr>
    </w:p>
    <w:p>
      <w:pPr>
        <w:spacing w:line="520" w:lineRule="exact"/>
        <w:rPr>
          <w:rFonts w:hint="eastAsia" w:ascii="宋体"/>
          <w:szCs w:val="21"/>
          <w:highlight w:val="none"/>
        </w:rPr>
      </w:pPr>
      <w:r>
        <w:rPr>
          <w:rFonts w:hint="eastAsia" w:ascii="宋体"/>
          <w:szCs w:val="21"/>
          <w:highlight w:val="none"/>
        </w:rPr>
        <w:t>附：委托代理人工作单位</w:t>
      </w:r>
      <w:r>
        <w:rPr>
          <w:rFonts w:hint="eastAsia" w:ascii="宋体"/>
          <w:szCs w:val="21"/>
          <w:highlight w:val="none"/>
          <w:u w:val="single"/>
        </w:rPr>
        <w:t xml:space="preserve">               </w:t>
      </w:r>
    </w:p>
    <w:p>
      <w:pPr>
        <w:spacing w:line="520" w:lineRule="exact"/>
        <w:ind w:firstLine="420" w:firstLineChars="200"/>
        <w:rPr>
          <w:rFonts w:hint="eastAsia" w:ascii="宋体"/>
          <w:szCs w:val="21"/>
          <w:highlight w:val="none"/>
        </w:rPr>
      </w:pPr>
      <w:r>
        <w:rPr>
          <w:rFonts w:hint="eastAsia" w:ascii="宋体"/>
          <w:szCs w:val="21"/>
          <w:highlight w:val="none"/>
        </w:rPr>
        <w:t>职务：</w:t>
      </w:r>
      <w:r>
        <w:rPr>
          <w:rFonts w:hint="eastAsia" w:ascii="宋体"/>
          <w:szCs w:val="21"/>
          <w:highlight w:val="none"/>
          <w:u w:val="single"/>
        </w:rPr>
        <w:t xml:space="preserve">                    </w:t>
      </w:r>
      <w:r>
        <w:rPr>
          <w:rFonts w:hint="eastAsia" w:ascii="宋体"/>
          <w:szCs w:val="21"/>
          <w:highlight w:val="none"/>
        </w:rPr>
        <w:t xml:space="preserve">      性别：</w:t>
      </w:r>
      <w:r>
        <w:rPr>
          <w:rFonts w:hint="eastAsia" w:ascii="宋体"/>
          <w:szCs w:val="21"/>
          <w:highlight w:val="none"/>
          <w:u w:val="single"/>
        </w:rPr>
        <w:t xml:space="preserve">    </w:t>
      </w:r>
    </w:p>
    <w:p>
      <w:pPr>
        <w:adjustRightInd w:val="0"/>
        <w:snapToGrid w:val="0"/>
        <w:spacing w:line="520" w:lineRule="exact"/>
        <w:ind w:firstLine="420" w:firstLineChars="200"/>
        <w:rPr>
          <w:rFonts w:hint="eastAsia" w:ascii="宋体"/>
          <w:szCs w:val="21"/>
          <w:highlight w:val="none"/>
          <w:u w:val="single"/>
        </w:rPr>
      </w:pPr>
      <w:r>
        <w:rPr>
          <w:rFonts w:hint="eastAsia" w:ascii="宋体"/>
          <w:szCs w:val="21"/>
          <w:highlight w:val="none"/>
        </w:rPr>
        <w:t>身份证号码：</w:t>
      </w:r>
      <w:r>
        <w:rPr>
          <w:rFonts w:hint="eastAsia" w:ascii="宋体"/>
          <w:szCs w:val="21"/>
          <w:highlight w:val="none"/>
          <w:u w:val="single"/>
        </w:rPr>
        <w:t xml:space="preserve">                              </w:t>
      </w:r>
    </w:p>
    <w:p>
      <w:pPr>
        <w:pStyle w:val="18"/>
        <w:rPr>
          <w:rFonts w:hint="eastAsia" w:eastAsia="宋体"/>
          <w:highlight w:val="none"/>
        </w:rPr>
      </w:pPr>
    </w:p>
    <w:tbl>
      <w:tblPr>
        <w:tblStyle w:val="14"/>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657" w:type="dxa"/>
            <w:noWrap w:val="0"/>
            <w:vAlign w:val="top"/>
          </w:tcPr>
          <w:p>
            <w:pPr>
              <w:spacing w:line="300" w:lineRule="auto"/>
              <w:rPr>
                <w:rFonts w:hint="eastAsia" w:ascii="宋体"/>
                <w:szCs w:val="21"/>
                <w:highlight w:val="none"/>
              </w:rPr>
            </w:pPr>
            <w:r>
              <w:rPr>
                <w:rFonts w:hint="eastAsia" w:ascii="宋体"/>
                <w:szCs w:val="21"/>
                <w:highlight w:val="none"/>
              </w:rPr>
              <w:t>粘贴委托代理人的正面及反面身份证复印件</w:t>
            </w:r>
          </w:p>
        </w:tc>
      </w:tr>
    </w:tbl>
    <w:p>
      <w:pPr>
        <w:autoSpaceDE w:val="0"/>
        <w:autoSpaceDN w:val="0"/>
        <w:spacing w:line="300" w:lineRule="auto"/>
        <w:ind w:left="480" w:hanging="480"/>
        <w:rPr>
          <w:rFonts w:hint="eastAsia" w:ascii="宋体"/>
          <w:szCs w:val="21"/>
          <w:highlight w:val="none"/>
        </w:rPr>
      </w:pPr>
    </w:p>
    <w:p>
      <w:pPr>
        <w:pStyle w:val="9"/>
        <w:spacing w:line="300" w:lineRule="auto"/>
        <w:rPr>
          <w:rFonts w:hint="eastAsia"/>
          <w:highlight w:val="none"/>
        </w:rPr>
      </w:pPr>
    </w:p>
    <w:p>
      <w:pPr>
        <w:pStyle w:val="9"/>
        <w:spacing w:line="300" w:lineRule="auto"/>
        <w:rPr>
          <w:rFonts w:hint="eastAsia"/>
          <w:highlight w:val="none"/>
        </w:rPr>
      </w:pPr>
      <w:r>
        <w:rPr>
          <w:highlight w:val="none"/>
        </w:rPr>
        <w:br w:type="page"/>
      </w:r>
    </w:p>
    <w:p>
      <w:pPr>
        <w:pStyle w:val="9"/>
        <w:spacing w:line="300" w:lineRule="auto"/>
        <w:rPr>
          <w:rFonts w:hint="eastAsia"/>
          <w:highlight w:val="none"/>
        </w:rPr>
      </w:pPr>
    </w:p>
    <w:p>
      <w:pPr>
        <w:spacing w:line="300" w:lineRule="auto"/>
        <w:ind w:left="420" w:hanging="420"/>
        <w:rPr>
          <w:rFonts w:hint="eastAsia" w:ascii="宋体"/>
          <w:b/>
          <w:highlight w:val="none"/>
        </w:rPr>
      </w:pPr>
      <w:r>
        <w:rPr>
          <w:rFonts w:hint="eastAsia" w:ascii="宋体"/>
          <w:b/>
          <w:highlight w:val="none"/>
        </w:rPr>
        <w:t>附件4</w:t>
      </w:r>
    </w:p>
    <w:p>
      <w:pPr>
        <w:adjustRightInd w:val="0"/>
        <w:snapToGrid w:val="0"/>
        <w:spacing w:line="276" w:lineRule="auto"/>
        <w:jc w:val="center"/>
        <w:rPr>
          <w:rFonts w:hint="eastAsia" w:ascii="宋体"/>
          <w:b/>
          <w:sz w:val="32"/>
          <w:szCs w:val="32"/>
          <w:highlight w:val="none"/>
        </w:rPr>
      </w:pPr>
      <w:r>
        <w:rPr>
          <w:rFonts w:hint="eastAsia" w:ascii="宋体"/>
          <w:b/>
          <w:sz w:val="32"/>
          <w:szCs w:val="32"/>
          <w:highlight w:val="none"/>
        </w:rPr>
        <w:t>法定代表人（负责人）身份证明书</w:t>
      </w:r>
    </w:p>
    <w:p>
      <w:pPr>
        <w:adjustRightInd w:val="0"/>
        <w:snapToGrid w:val="0"/>
        <w:spacing w:line="276" w:lineRule="auto"/>
        <w:ind w:firstLine="960" w:firstLineChars="400"/>
        <w:rPr>
          <w:rFonts w:hint="eastAsia" w:ascii="宋体"/>
          <w:sz w:val="24"/>
          <w:highlight w:val="none"/>
          <w:u w:val="single"/>
        </w:rPr>
      </w:pPr>
    </w:p>
    <w:p>
      <w:pPr>
        <w:adjustRightInd w:val="0"/>
        <w:snapToGrid w:val="0"/>
        <w:spacing w:line="720" w:lineRule="exact"/>
        <w:ind w:firstLine="1120" w:firstLineChars="400"/>
        <w:rPr>
          <w:rFonts w:hint="eastAsia" w:ascii="宋体"/>
          <w:sz w:val="28"/>
          <w:szCs w:val="28"/>
          <w:highlight w:val="none"/>
        </w:rPr>
      </w:pPr>
      <w:r>
        <w:rPr>
          <w:rFonts w:hint="eastAsia" w:ascii="宋体"/>
          <w:sz w:val="28"/>
          <w:szCs w:val="28"/>
          <w:highlight w:val="none"/>
          <w:u w:val="single"/>
        </w:rPr>
        <w:t xml:space="preserve">          </w:t>
      </w:r>
      <w:r>
        <w:rPr>
          <w:rFonts w:hint="eastAsia" w:ascii="宋体"/>
          <w:sz w:val="28"/>
          <w:szCs w:val="28"/>
          <w:highlight w:val="none"/>
        </w:rPr>
        <w:t xml:space="preserve"> 在我</w:t>
      </w:r>
      <w:r>
        <w:rPr>
          <w:rFonts w:hint="eastAsia" w:ascii="宋体"/>
          <w:sz w:val="28"/>
          <w:szCs w:val="28"/>
          <w:highlight w:val="none"/>
          <w:u w:val="single"/>
        </w:rPr>
        <w:t xml:space="preserve">       </w:t>
      </w:r>
      <w:r>
        <w:rPr>
          <w:rFonts w:hint="eastAsia" w:ascii="宋体"/>
          <w:sz w:val="28"/>
          <w:szCs w:val="28"/>
          <w:highlight w:val="none"/>
        </w:rPr>
        <w:t>任</w:t>
      </w:r>
      <w:r>
        <w:rPr>
          <w:rFonts w:hint="eastAsia" w:ascii="宋体"/>
          <w:sz w:val="28"/>
          <w:szCs w:val="28"/>
          <w:highlight w:val="none"/>
          <w:u w:val="single"/>
        </w:rPr>
        <w:t xml:space="preserve">          </w:t>
      </w:r>
      <w:r>
        <w:rPr>
          <w:rFonts w:hint="eastAsia" w:ascii="宋体"/>
          <w:sz w:val="28"/>
          <w:szCs w:val="28"/>
          <w:highlight w:val="none"/>
        </w:rPr>
        <w:t>职务，是我</w:t>
      </w:r>
      <w:r>
        <w:rPr>
          <w:rFonts w:hint="eastAsia" w:ascii="宋体"/>
          <w:sz w:val="28"/>
          <w:szCs w:val="28"/>
          <w:highlight w:val="none"/>
          <w:u w:val="single"/>
        </w:rPr>
        <w:t xml:space="preserve">                 </w:t>
      </w:r>
      <w:r>
        <w:rPr>
          <w:rFonts w:hint="eastAsia" w:ascii="宋体"/>
          <w:sz w:val="28"/>
          <w:szCs w:val="28"/>
          <w:highlight w:val="none"/>
        </w:rPr>
        <w:t>的法定代表人（负责人）。</w:t>
      </w:r>
    </w:p>
    <w:p>
      <w:pPr>
        <w:adjustRightInd w:val="0"/>
        <w:snapToGrid w:val="0"/>
        <w:spacing w:line="720" w:lineRule="exact"/>
        <w:ind w:firstLine="980" w:firstLineChars="350"/>
        <w:rPr>
          <w:rFonts w:hint="eastAsia" w:ascii="宋体"/>
          <w:sz w:val="28"/>
          <w:szCs w:val="28"/>
          <w:highlight w:val="none"/>
        </w:rPr>
      </w:pPr>
      <w:r>
        <w:rPr>
          <w:rFonts w:hint="eastAsia" w:ascii="宋体"/>
          <w:sz w:val="28"/>
          <w:szCs w:val="28"/>
          <w:highlight w:val="none"/>
        </w:rPr>
        <w:t>特此证明。</w:t>
      </w:r>
    </w:p>
    <w:p>
      <w:pPr>
        <w:adjustRightInd w:val="0"/>
        <w:snapToGrid w:val="0"/>
        <w:spacing w:line="276" w:lineRule="auto"/>
        <w:rPr>
          <w:rFonts w:hint="eastAsia" w:ascii="宋体"/>
          <w:sz w:val="28"/>
          <w:szCs w:val="28"/>
          <w:highlight w:val="none"/>
        </w:rPr>
      </w:pPr>
    </w:p>
    <w:p>
      <w:pPr>
        <w:adjustRightInd w:val="0"/>
        <w:snapToGrid w:val="0"/>
        <w:spacing w:line="276" w:lineRule="auto"/>
        <w:rPr>
          <w:rFonts w:hint="eastAsia" w:ascii="宋体"/>
          <w:sz w:val="28"/>
          <w:szCs w:val="28"/>
          <w:highlight w:val="none"/>
        </w:rPr>
      </w:pPr>
      <w:r>
        <w:rPr>
          <w:rFonts w:hint="eastAsia" w:ascii="宋体"/>
          <w:sz w:val="28"/>
          <w:szCs w:val="28"/>
          <w:highlight w:val="none"/>
        </w:rPr>
        <w:t xml:space="preserve">                        </w:t>
      </w:r>
    </w:p>
    <w:p>
      <w:pPr>
        <w:adjustRightInd w:val="0"/>
        <w:snapToGrid w:val="0"/>
        <w:spacing w:line="276" w:lineRule="auto"/>
        <w:rPr>
          <w:rFonts w:hint="eastAsia" w:ascii="宋体"/>
          <w:sz w:val="28"/>
          <w:szCs w:val="28"/>
          <w:highlight w:val="none"/>
        </w:rPr>
      </w:pPr>
    </w:p>
    <w:p>
      <w:pPr>
        <w:adjustRightInd w:val="0"/>
        <w:snapToGrid w:val="0"/>
        <w:spacing w:line="276" w:lineRule="auto"/>
        <w:ind w:firstLine="3920" w:firstLineChars="1400"/>
        <w:rPr>
          <w:rFonts w:hint="eastAsia" w:ascii="宋体"/>
          <w:sz w:val="28"/>
          <w:szCs w:val="28"/>
          <w:highlight w:val="none"/>
          <w:u w:val="single"/>
        </w:rPr>
      </w:pPr>
      <w:r>
        <w:rPr>
          <w:rFonts w:hint="eastAsia" w:ascii="宋体"/>
          <w:sz w:val="28"/>
          <w:szCs w:val="28"/>
          <w:highlight w:val="none"/>
        </w:rPr>
        <w:t>单位名称：</w:t>
      </w:r>
      <w:r>
        <w:rPr>
          <w:rFonts w:hint="eastAsia" w:ascii="宋体"/>
          <w:sz w:val="28"/>
          <w:szCs w:val="28"/>
          <w:highlight w:val="none"/>
          <w:u w:val="single"/>
        </w:rPr>
        <w:t xml:space="preserve">                              </w:t>
      </w:r>
    </w:p>
    <w:p>
      <w:pPr>
        <w:adjustRightInd w:val="0"/>
        <w:snapToGrid w:val="0"/>
        <w:spacing w:line="276" w:lineRule="auto"/>
        <w:rPr>
          <w:rFonts w:hint="eastAsia" w:ascii="宋体"/>
          <w:sz w:val="28"/>
          <w:szCs w:val="28"/>
          <w:highlight w:val="none"/>
        </w:rPr>
      </w:pPr>
      <w:r>
        <w:rPr>
          <w:rFonts w:hint="eastAsia" w:ascii="宋体"/>
          <w:sz w:val="28"/>
          <w:szCs w:val="28"/>
          <w:highlight w:val="none"/>
        </w:rPr>
        <w:t xml:space="preserve">                                          （单位公章）</w:t>
      </w:r>
    </w:p>
    <w:p>
      <w:pPr>
        <w:adjustRightInd w:val="0"/>
        <w:snapToGrid w:val="0"/>
        <w:spacing w:line="276" w:lineRule="auto"/>
        <w:rPr>
          <w:rFonts w:hint="eastAsia" w:ascii="宋体"/>
          <w:sz w:val="28"/>
          <w:szCs w:val="28"/>
          <w:highlight w:val="none"/>
        </w:rPr>
      </w:pPr>
    </w:p>
    <w:p>
      <w:pPr>
        <w:adjustRightInd w:val="0"/>
        <w:snapToGrid w:val="0"/>
        <w:spacing w:line="276" w:lineRule="auto"/>
        <w:rPr>
          <w:rFonts w:hint="eastAsia" w:ascii="宋体"/>
          <w:sz w:val="28"/>
          <w:szCs w:val="28"/>
          <w:highlight w:val="none"/>
        </w:rPr>
      </w:pPr>
      <w:r>
        <w:rPr>
          <w:rFonts w:hint="eastAsia" w:ascii="宋体"/>
          <w:sz w:val="28"/>
          <w:szCs w:val="28"/>
          <w:highlight w:val="none"/>
        </w:rPr>
        <w:t xml:space="preserve">                                         年     月    日</w:t>
      </w:r>
    </w:p>
    <w:p>
      <w:pPr>
        <w:adjustRightInd w:val="0"/>
        <w:snapToGrid w:val="0"/>
        <w:spacing w:line="276" w:lineRule="auto"/>
        <w:rPr>
          <w:rFonts w:hint="eastAsia" w:ascii="宋体"/>
          <w:sz w:val="28"/>
          <w:szCs w:val="28"/>
          <w:highlight w:val="none"/>
        </w:rPr>
      </w:pPr>
    </w:p>
    <w:p>
      <w:pPr>
        <w:adjustRightInd w:val="0"/>
        <w:snapToGrid w:val="0"/>
        <w:spacing w:line="276" w:lineRule="auto"/>
        <w:ind w:firstLine="420" w:firstLineChars="150"/>
        <w:rPr>
          <w:rFonts w:hint="eastAsia" w:ascii="宋体"/>
          <w:sz w:val="28"/>
          <w:szCs w:val="28"/>
          <w:highlight w:val="none"/>
        </w:rPr>
      </w:pPr>
    </w:p>
    <w:p>
      <w:pPr>
        <w:adjustRightInd w:val="0"/>
        <w:snapToGrid w:val="0"/>
        <w:spacing w:line="276" w:lineRule="auto"/>
        <w:ind w:firstLine="420" w:firstLineChars="150"/>
        <w:rPr>
          <w:rFonts w:hint="eastAsia" w:ascii="宋体"/>
          <w:sz w:val="28"/>
          <w:szCs w:val="28"/>
          <w:highlight w:val="none"/>
        </w:rPr>
      </w:pPr>
      <w:r>
        <w:rPr>
          <w:rFonts w:hint="eastAsia" w:ascii="宋体"/>
          <w:sz w:val="28"/>
          <w:szCs w:val="28"/>
          <w:highlight w:val="none"/>
        </w:rPr>
        <w:t>住    址：</w:t>
      </w:r>
    </w:p>
    <w:p>
      <w:pPr>
        <w:adjustRightInd w:val="0"/>
        <w:snapToGrid w:val="0"/>
        <w:spacing w:line="276" w:lineRule="auto"/>
        <w:ind w:firstLine="420" w:firstLineChars="150"/>
        <w:rPr>
          <w:rFonts w:hint="eastAsia" w:ascii="宋体"/>
          <w:sz w:val="28"/>
          <w:szCs w:val="28"/>
          <w:highlight w:val="none"/>
        </w:rPr>
      </w:pPr>
    </w:p>
    <w:p>
      <w:pPr>
        <w:pStyle w:val="9"/>
        <w:adjustRightInd w:val="0"/>
        <w:snapToGrid w:val="0"/>
        <w:spacing w:line="276" w:lineRule="auto"/>
        <w:ind w:firstLine="420" w:firstLineChars="150"/>
        <w:rPr>
          <w:rFonts w:hint="eastAsia"/>
          <w:sz w:val="28"/>
          <w:szCs w:val="28"/>
          <w:highlight w:val="none"/>
        </w:rPr>
      </w:pPr>
      <w:r>
        <w:rPr>
          <w:rFonts w:hint="eastAsia"/>
          <w:sz w:val="28"/>
          <w:szCs w:val="28"/>
          <w:highlight w:val="none"/>
        </w:rPr>
        <w:t>联系电话：</w:t>
      </w:r>
    </w:p>
    <w:p>
      <w:pPr>
        <w:pStyle w:val="9"/>
        <w:adjustRightInd w:val="0"/>
        <w:snapToGrid w:val="0"/>
        <w:spacing w:line="276" w:lineRule="auto"/>
        <w:ind w:firstLine="420" w:firstLineChars="150"/>
        <w:rPr>
          <w:rFonts w:hint="eastAsia"/>
          <w:sz w:val="28"/>
          <w:szCs w:val="28"/>
          <w:highlight w:val="non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4" w:type="dxa"/>
            <w:noWrap w:val="0"/>
            <w:vAlign w:val="top"/>
          </w:tcPr>
          <w:p>
            <w:pPr>
              <w:snapToGrid w:val="0"/>
              <w:spacing w:line="360" w:lineRule="exact"/>
              <w:rPr>
                <w:rFonts w:hint="eastAsia" w:ascii="宋体"/>
                <w:szCs w:val="21"/>
                <w:highlight w:val="none"/>
              </w:rPr>
            </w:pPr>
            <w:r>
              <w:rPr>
                <w:rFonts w:hint="eastAsia" w:ascii="宋体"/>
                <w:szCs w:val="21"/>
                <w:highlight w:val="none"/>
              </w:rPr>
              <w:t>贴附“</w:t>
            </w:r>
            <w:r>
              <w:rPr>
                <w:rFonts w:hint="eastAsia" w:ascii="宋体"/>
                <w:highlight w:val="none"/>
              </w:rPr>
              <w:t>身份证复印件”（正反两面）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6" w:hRule="atLeast"/>
        </w:trPr>
        <w:tc>
          <w:tcPr>
            <w:tcW w:w="9124" w:type="dxa"/>
            <w:noWrap w:val="0"/>
            <w:vAlign w:val="top"/>
          </w:tcPr>
          <w:p>
            <w:pPr>
              <w:snapToGrid w:val="0"/>
              <w:spacing w:line="360" w:lineRule="exact"/>
              <w:rPr>
                <w:rFonts w:hint="eastAsia" w:ascii="宋体"/>
                <w:szCs w:val="21"/>
                <w:highlight w:val="none"/>
              </w:rPr>
            </w:pPr>
          </w:p>
        </w:tc>
      </w:tr>
    </w:tbl>
    <w:p>
      <w:pPr>
        <w:pStyle w:val="9"/>
        <w:spacing w:line="300" w:lineRule="auto"/>
        <w:rPr>
          <w:rFonts w:hint="eastAsia"/>
          <w:highlight w:val="none"/>
        </w:rPr>
      </w:pPr>
    </w:p>
    <w:p>
      <w:pPr>
        <w:pStyle w:val="9"/>
        <w:spacing w:line="300" w:lineRule="auto"/>
        <w:rPr>
          <w:rFonts w:hint="eastAsia"/>
          <w:highlight w:val="none"/>
        </w:rPr>
      </w:pPr>
    </w:p>
    <w:p>
      <w:pPr>
        <w:pStyle w:val="9"/>
        <w:spacing w:line="300" w:lineRule="auto"/>
        <w:rPr>
          <w:rFonts w:hint="eastAsia"/>
          <w:highlight w:val="none"/>
        </w:rPr>
      </w:pPr>
    </w:p>
    <w:p>
      <w:pPr>
        <w:pStyle w:val="9"/>
        <w:spacing w:line="300" w:lineRule="auto"/>
        <w:rPr>
          <w:rFonts w:hint="eastAsia"/>
          <w:highlight w:val="none"/>
        </w:rPr>
      </w:pPr>
    </w:p>
    <w:p>
      <w:pPr>
        <w:spacing w:line="300" w:lineRule="auto"/>
        <w:ind w:left="420" w:hanging="420"/>
        <w:rPr>
          <w:rFonts w:hint="eastAsia" w:ascii="宋体"/>
          <w:b/>
          <w:highlight w:val="none"/>
        </w:rPr>
      </w:pPr>
      <w:r>
        <w:rPr>
          <w:rFonts w:hint="eastAsia" w:ascii="宋体"/>
          <w:b/>
          <w:highlight w:val="none"/>
        </w:rPr>
        <w:t>附件5</w:t>
      </w:r>
    </w:p>
    <w:p>
      <w:pPr>
        <w:adjustRightInd w:val="0"/>
        <w:snapToGrid w:val="0"/>
        <w:spacing w:line="276" w:lineRule="auto"/>
        <w:jc w:val="center"/>
        <w:rPr>
          <w:rFonts w:hint="eastAsia" w:ascii="黑体" w:eastAsia="黑体"/>
          <w:b/>
          <w:sz w:val="32"/>
          <w:szCs w:val="32"/>
          <w:highlight w:val="none"/>
        </w:rPr>
      </w:pPr>
      <w:r>
        <w:rPr>
          <w:rFonts w:hint="eastAsia" w:ascii="黑体" w:eastAsia="黑体"/>
          <w:b/>
          <w:sz w:val="32"/>
          <w:szCs w:val="32"/>
          <w:highlight w:val="none"/>
        </w:rPr>
        <w:t>北海市政府采购供应商信用承诺函（格式）</w:t>
      </w:r>
    </w:p>
    <w:p>
      <w:pPr>
        <w:widowControl/>
        <w:ind w:firstLine="420" w:firstLineChars="200"/>
        <w:jc w:val="left"/>
        <w:rPr>
          <w:rFonts w:hint="eastAsia" w:ascii="宋体" w:hAnsi="宋体" w:cs="宋体"/>
          <w:kern w:val="0"/>
          <w:szCs w:val="21"/>
          <w:highlight w:val="none"/>
        </w:rPr>
      </w:pPr>
    </w:p>
    <w:p>
      <w:pPr>
        <w:widowControl/>
        <w:jc w:val="left"/>
        <w:rPr>
          <w:rFonts w:hint="eastAsia" w:ascii="宋体" w:hAnsi="宋体" w:cs="宋体"/>
          <w:kern w:val="0"/>
          <w:szCs w:val="21"/>
          <w:highlight w:val="none"/>
        </w:rPr>
      </w:pPr>
      <w:r>
        <w:rPr>
          <w:rFonts w:hint="eastAsia" w:ascii="宋体" w:hAnsi="宋体" w:cs="宋体"/>
          <w:kern w:val="0"/>
          <w:szCs w:val="21"/>
          <w:highlight w:val="none"/>
        </w:rPr>
        <w:t>致（采购人或采购代理机构） ：</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供应商名称：</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统一社会信用代码：</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供应商地址：</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1.我单位具有符合采购文件资格要求独立承担民事责任的能力。</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2.我单位具有符合采购文件资格要求的财务状况报告。</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3.我单位具有符合采购文件资格要求的依法缴纳税收和社会保障记录的良好记录。</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4.我单位具有符合采购文件资格要求履行合同所必需的设备和专业技术能力。</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5.参加政府采购活动前三年内，在经营活动中没有重大违法记录。</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若我单位承诺不实，自愿承担提供虚假材料谋取成交的法律责任。</w:t>
      </w:r>
    </w:p>
    <w:p>
      <w:pPr>
        <w:widowControl/>
        <w:ind w:firstLine="420" w:firstLineChars="200"/>
        <w:jc w:val="left"/>
        <w:rPr>
          <w:rFonts w:hint="eastAsia" w:ascii="宋体" w:hAnsi="宋体" w:cs="宋体"/>
          <w:kern w:val="0"/>
          <w:szCs w:val="21"/>
          <w:highlight w:val="none"/>
        </w:rPr>
      </w:pPr>
    </w:p>
    <w:p>
      <w:pPr>
        <w:widowControl/>
        <w:ind w:firstLine="420" w:firstLineChars="200"/>
        <w:jc w:val="left"/>
        <w:rPr>
          <w:rFonts w:hint="eastAsia" w:ascii="宋体" w:hAnsi="宋体" w:cs="宋体"/>
          <w:kern w:val="0"/>
          <w:szCs w:val="21"/>
          <w:highlight w:val="none"/>
        </w:rPr>
      </w:pP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注：1.供应商须在响应文件中按此模板提供承诺函，未提供视为未实质性响应采购文件要求，按无效响应处理。</w:t>
      </w:r>
    </w:p>
    <w:p>
      <w:pPr>
        <w:widowControl/>
        <w:ind w:firstLine="420" w:firstLineChars="200"/>
        <w:jc w:val="left"/>
        <w:rPr>
          <w:rFonts w:hint="eastAsia" w:ascii="宋体" w:hAnsi="宋体" w:cs="宋体"/>
          <w:kern w:val="0"/>
          <w:szCs w:val="21"/>
          <w:highlight w:val="none"/>
        </w:rPr>
      </w:pPr>
      <w:r>
        <w:rPr>
          <w:rFonts w:hint="eastAsia" w:ascii="宋体" w:hAnsi="宋体" w:cs="宋体"/>
          <w:kern w:val="0"/>
          <w:szCs w:val="21"/>
          <w:highlight w:val="none"/>
        </w:rPr>
        <w:t>2.供应商的法定代表人（其他组织的为负责人）或者授权代表的签名或盖章应真实、有效，如由授权代表签名或盖章的，应提供“法定代表人授权书”。</w:t>
      </w:r>
    </w:p>
    <w:p>
      <w:pPr>
        <w:spacing w:line="300" w:lineRule="auto"/>
        <w:ind w:left="420" w:hanging="420"/>
        <w:jc w:val="left"/>
        <w:rPr>
          <w:rFonts w:hint="eastAsia" w:ascii="黑体" w:hAnsi="宋体" w:eastAsia="黑体"/>
          <w:color w:val="000000"/>
          <w:kern w:val="0"/>
          <w:sz w:val="32"/>
          <w:szCs w:val="32"/>
          <w:highlight w:val="none"/>
        </w:rPr>
      </w:pPr>
    </w:p>
    <w:p>
      <w:pPr>
        <w:spacing w:line="300" w:lineRule="auto"/>
        <w:ind w:left="420" w:hanging="420"/>
        <w:jc w:val="center"/>
        <w:rPr>
          <w:rFonts w:hint="eastAsia" w:ascii="黑体" w:hAnsi="宋体" w:eastAsia="黑体"/>
          <w:b/>
          <w:color w:val="000000"/>
          <w:kern w:val="0"/>
          <w:sz w:val="32"/>
          <w:szCs w:val="32"/>
          <w:highlight w:val="none"/>
        </w:rPr>
      </w:pPr>
    </w:p>
    <w:p>
      <w:pPr>
        <w:spacing w:line="300" w:lineRule="auto"/>
        <w:rPr>
          <w:rFonts w:hint="eastAsia" w:ascii="宋体"/>
          <w:b/>
          <w:szCs w:val="21"/>
          <w:highlight w:val="none"/>
        </w:rPr>
      </w:pPr>
    </w:p>
    <w:p>
      <w:pPr>
        <w:spacing w:line="300" w:lineRule="auto"/>
        <w:rPr>
          <w:rFonts w:hint="eastAsia" w:ascii="宋体"/>
          <w:b/>
          <w:szCs w:val="21"/>
          <w:highlight w:val="none"/>
        </w:rPr>
      </w:pPr>
    </w:p>
    <w:p>
      <w:pPr>
        <w:spacing w:line="300" w:lineRule="auto"/>
        <w:rPr>
          <w:rFonts w:hint="eastAsia" w:ascii="宋体"/>
          <w:b/>
          <w:szCs w:val="21"/>
          <w:highlight w:val="none"/>
        </w:rPr>
      </w:pPr>
    </w:p>
    <w:p>
      <w:pPr>
        <w:adjustRightInd w:val="0"/>
        <w:snapToGrid w:val="0"/>
        <w:spacing w:line="360" w:lineRule="exact"/>
        <w:jc w:val="left"/>
        <w:rPr>
          <w:rFonts w:hint="eastAsia" w:ascii="宋体"/>
          <w:szCs w:val="21"/>
          <w:highlight w:val="none"/>
        </w:rPr>
      </w:pPr>
    </w:p>
    <w:p>
      <w:pPr>
        <w:adjustRightInd w:val="0"/>
        <w:snapToGrid w:val="0"/>
        <w:spacing w:line="360" w:lineRule="exact"/>
        <w:jc w:val="left"/>
        <w:rPr>
          <w:rFonts w:hint="eastAsia" w:ascii="宋体"/>
          <w:szCs w:val="21"/>
          <w:highlight w:val="none"/>
        </w:rPr>
      </w:pPr>
    </w:p>
    <w:p>
      <w:pPr>
        <w:adjustRightInd w:val="0"/>
        <w:snapToGrid w:val="0"/>
        <w:spacing w:line="360" w:lineRule="exact"/>
        <w:jc w:val="left"/>
        <w:rPr>
          <w:rFonts w:hint="eastAsia" w:ascii="宋体"/>
          <w:szCs w:val="21"/>
          <w:highlight w:val="none"/>
        </w:rPr>
      </w:pPr>
    </w:p>
    <w:p>
      <w:pPr>
        <w:adjustRightInd w:val="0"/>
        <w:snapToGrid w:val="0"/>
        <w:spacing w:line="360" w:lineRule="exact"/>
        <w:jc w:val="left"/>
        <w:rPr>
          <w:rFonts w:hint="eastAsia" w:ascii="宋体"/>
          <w:szCs w:val="21"/>
          <w:highlight w:val="none"/>
        </w:rPr>
      </w:pPr>
    </w:p>
    <w:p>
      <w:pPr>
        <w:adjustRightInd w:val="0"/>
        <w:snapToGrid w:val="0"/>
        <w:spacing w:line="360" w:lineRule="exact"/>
        <w:ind w:firstLine="315" w:firstLineChars="150"/>
        <w:jc w:val="left"/>
        <w:rPr>
          <w:rFonts w:hint="eastAsia" w:ascii="宋体"/>
          <w:szCs w:val="21"/>
          <w:highlight w:val="none"/>
        </w:rPr>
      </w:pPr>
    </w:p>
    <w:p>
      <w:pPr>
        <w:adjustRightInd w:val="0"/>
        <w:snapToGrid w:val="0"/>
        <w:spacing w:line="360" w:lineRule="exact"/>
        <w:ind w:firstLine="315" w:firstLineChars="150"/>
        <w:jc w:val="left"/>
        <w:rPr>
          <w:rFonts w:hint="eastAsia" w:ascii="宋体"/>
          <w:szCs w:val="21"/>
          <w:highlight w:val="none"/>
        </w:rPr>
      </w:pPr>
      <w:r>
        <w:rPr>
          <w:rFonts w:hint="eastAsia" w:ascii="宋体"/>
          <w:szCs w:val="21"/>
          <w:highlight w:val="none"/>
        </w:rPr>
        <w:t>供应商（公章）：</w:t>
      </w:r>
      <w:r>
        <w:rPr>
          <w:rFonts w:hint="eastAsia" w:ascii="宋体"/>
          <w:szCs w:val="21"/>
          <w:highlight w:val="none"/>
          <w:u w:val="single"/>
        </w:rPr>
        <w:t xml:space="preserve">                      </w:t>
      </w:r>
      <w:r>
        <w:rPr>
          <w:rFonts w:hint="eastAsia" w:ascii="宋体"/>
          <w:szCs w:val="21"/>
          <w:highlight w:val="none"/>
        </w:rPr>
        <w:t xml:space="preserve">      </w:t>
      </w:r>
    </w:p>
    <w:p>
      <w:pPr>
        <w:adjustRightInd w:val="0"/>
        <w:snapToGrid w:val="0"/>
        <w:spacing w:line="360" w:lineRule="exact"/>
        <w:ind w:firstLine="315" w:firstLineChars="150"/>
        <w:jc w:val="left"/>
        <w:rPr>
          <w:rFonts w:hint="eastAsia" w:ascii="宋体"/>
          <w:szCs w:val="21"/>
          <w:highlight w:val="none"/>
        </w:rPr>
      </w:pPr>
      <w:r>
        <w:rPr>
          <w:rFonts w:hint="eastAsia" w:ascii="宋体"/>
          <w:szCs w:val="21"/>
          <w:highlight w:val="none"/>
        </w:rPr>
        <w:t>法定代表人</w:t>
      </w:r>
      <w:r>
        <w:rPr>
          <w:rFonts w:hint="eastAsia"/>
          <w:highlight w:val="none"/>
        </w:rPr>
        <w:t>（负责人）</w:t>
      </w:r>
      <w:r>
        <w:rPr>
          <w:rFonts w:hint="eastAsia" w:ascii="宋体"/>
          <w:szCs w:val="21"/>
          <w:highlight w:val="none"/>
        </w:rPr>
        <w:t>或委托代理人签名：</w:t>
      </w:r>
      <w:r>
        <w:rPr>
          <w:rFonts w:hint="eastAsia" w:ascii="宋体"/>
          <w:szCs w:val="21"/>
          <w:highlight w:val="none"/>
          <w:u w:val="single"/>
        </w:rPr>
        <w:t xml:space="preserve">                  </w:t>
      </w:r>
      <w:r>
        <w:rPr>
          <w:rFonts w:hint="eastAsia" w:ascii="宋体"/>
          <w:szCs w:val="21"/>
          <w:highlight w:val="none"/>
        </w:rPr>
        <w:t xml:space="preserve"> </w:t>
      </w:r>
    </w:p>
    <w:p>
      <w:pPr>
        <w:adjustRightInd w:val="0"/>
        <w:snapToGrid w:val="0"/>
        <w:spacing w:line="360" w:lineRule="exact"/>
        <w:ind w:firstLine="315" w:firstLineChars="150"/>
        <w:jc w:val="left"/>
        <w:rPr>
          <w:rFonts w:hint="eastAsia" w:ascii="宋体"/>
          <w:szCs w:val="21"/>
          <w:highlight w:val="none"/>
        </w:rPr>
      </w:pPr>
      <w:r>
        <w:rPr>
          <w:rFonts w:hint="eastAsia" w:ascii="宋体"/>
          <w:szCs w:val="21"/>
          <w:highlight w:val="none"/>
        </w:rPr>
        <w:t>日期：</w:t>
      </w:r>
      <w:r>
        <w:rPr>
          <w:rFonts w:hint="eastAsia" w:ascii="宋体"/>
          <w:szCs w:val="21"/>
          <w:highlight w:val="none"/>
          <w:u w:val="single"/>
        </w:rPr>
        <w:t xml:space="preserve">                               </w:t>
      </w:r>
    </w:p>
    <w:p>
      <w:pPr>
        <w:spacing w:line="300" w:lineRule="auto"/>
        <w:rPr>
          <w:rFonts w:hint="eastAsia" w:ascii="宋体"/>
          <w:b/>
          <w:szCs w:val="21"/>
          <w:highlight w:val="none"/>
        </w:rPr>
      </w:pPr>
    </w:p>
    <w:p>
      <w:pPr>
        <w:spacing w:line="300" w:lineRule="auto"/>
        <w:rPr>
          <w:rFonts w:hint="eastAsia" w:ascii="宋体"/>
          <w:b/>
          <w:szCs w:val="21"/>
          <w:highlight w:val="none"/>
        </w:rPr>
      </w:pPr>
    </w:p>
    <w:p>
      <w:pPr>
        <w:spacing w:line="300" w:lineRule="auto"/>
        <w:rPr>
          <w:rFonts w:hint="eastAsia" w:ascii="宋体"/>
          <w:b/>
          <w:szCs w:val="21"/>
          <w:highlight w:val="none"/>
        </w:rPr>
      </w:pPr>
    </w:p>
    <w:p>
      <w:pPr>
        <w:spacing w:line="300" w:lineRule="auto"/>
        <w:rPr>
          <w:rFonts w:hint="eastAsia" w:ascii="宋体"/>
          <w:b/>
          <w:szCs w:val="21"/>
          <w:highlight w:val="none"/>
        </w:rPr>
      </w:pPr>
    </w:p>
    <w:p>
      <w:pPr>
        <w:pStyle w:val="18"/>
        <w:rPr>
          <w:rFonts w:hint="eastAsia" w:eastAsia="宋体"/>
          <w:highlight w:val="none"/>
        </w:rPr>
      </w:pPr>
    </w:p>
    <w:p>
      <w:pPr>
        <w:pStyle w:val="18"/>
        <w:rPr>
          <w:rFonts w:hint="eastAsia" w:eastAsia="宋体"/>
          <w:highlight w:val="none"/>
        </w:rPr>
      </w:pPr>
    </w:p>
    <w:p>
      <w:pPr>
        <w:spacing w:line="300" w:lineRule="auto"/>
        <w:rPr>
          <w:rFonts w:hint="eastAsia" w:ascii="宋体"/>
          <w:b/>
          <w:szCs w:val="21"/>
          <w:highlight w:val="none"/>
        </w:rPr>
      </w:pPr>
    </w:p>
    <w:p>
      <w:pPr>
        <w:spacing w:line="300" w:lineRule="auto"/>
        <w:ind w:left="420" w:hanging="420"/>
        <w:rPr>
          <w:rFonts w:hint="eastAsia" w:ascii="宋体"/>
          <w:b/>
          <w:highlight w:val="none"/>
        </w:rPr>
      </w:pPr>
    </w:p>
    <w:p>
      <w:pPr>
        <w:pStyle w:val="18"/>
        <w:rPr>
          <w:rFonts w:hint="eastAsia" w:eastAsia="宋体"/>
          <w:highlight w:val="none"/>
        </w:rPr>
      </w:pPr>
    </w:p>
    <w:p>
      <w:pPr>
        <w:spacing w:line="300" w:lineRule="auto"/>
        <w:ind w:left="420" w:hanging="420"/>
        <w:rPr>
          <w:rFonts w:hint="eastAsia" w:ascii="宋体"/>
          <w:b/>
          <w:highlight w:val="none"/>
        </w:rPr>
      </w:pPr>
      <w:r>
        <w:rPr>
          <w:rFonts w:hint="eastAsia" w:ascii="宋体"/>
          <w:b/>
          <w:highlight w:val="none"/>
        </w:rPr>
        <w:t>附件6</w:t>
      </w:r>
    </w:p>
    <w:p>
      <w:pPr>
        <w:pStyle w:val="9"/>
        <w:jc w:val="center"/>
        <w:rPr>
          <w:rFonts w:hint="eastAsia"/>
          <w:b/>
          <w:sz w:val="32"/>
          <w:highlight w:val="none"/>
        </w:rPr>
      </w:pPr>
      <w:r>
        <w:rPr>
          <w:rFonts w:hint="eastAsia"/>
          <w:b/>
          <w:sz w:val="32"/>
          <w:highlight w:val="none"/>
        </w:rPr>
        <w:t>服务方案(含服务承诺)（格式）</w:t>
      </w:r>
    </w:p>
    <w:p>
      <w:pPr>
        <w:pStyle w:val="9"/>
        <w:jc w:val="center"/>
        <w:rPr>
          <w:rFonts w:hint="eastAsia"/>
          <w:highlight w:val="none"/>
        </w:rPr>
      </w:pPr>
    </w:p>
    <w:p>
      <w:pPr>
        <w:spacing w:line="500" w:lineRule="exact"/>
        <w:jc w:val="center"/>
        <w:rPr>
          <w:rFonts w:hint="eastAsia" w:ascii="宋体"/>
          <w:highlight w:val="none"/>
        </w:rPr>
      </w:pPr>
      <w:r>
        <w:rPr>
          <w:rFonts w:hint="eastAsia" w:ascii="宋体"/>
          <w:highlight w:val="none"/>
        </w:rPr>
        <w:t>【由供应商按《</w:t>
      </w:r>
      <w:r>
        <w:rPr>
          <w:rFonts w:hint="eastAsia" w:ascii="宋体"/>
          <w:szCs w:val="21"/>
          <w:highlight w:val="none"/>
        </w:rPr>
        <w:t>采购项目需求</w:t>
      </w:r>
      <w:r>
        <w:rPr>
          <w:rFonts w:hint="eastAsia" w:ascii="宋体"/>
          <w:highlight w:val="none"/>
        </w:rPr>
        <w:t>》中的要求自行填写】</w:t>
      </w: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r>
        <w:rPr>
          <w:rFonts w:hint="eastAsia"/>
          <w:highlight w:val="none"/>
        </w:rPr>
        <w:t xml:space="preserve"> </w:t>
      </w: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highlight w:val="none"/>
        </w:rPr>
      </w:pPr>
      <w:r>
        <w:rPr>
          <w:rFonts w:hint="eastAsia"/>
          <w:highlight w:val="none"/>
        </w:rPr>
        <w:t xml:space="preserve">                        </w:t>
      </w:r>
    </w:p>
    <w:p>
      <w:pPr>
        <w:pStyle w:val="9"/>
        <w:rPr>
          <w:rFonts w:hint="eastAsia"/>
          <w:highlight w:val="none"/>
          <w:u w:val="single"/>
        </w:rPr>
      </w:pPr>
      <w:r>
        <w:rPr>
          <w:rFonts w:hint="eastAsia"/>
          <w:highlight w:val="none"/>
        </w:rPr>
        <w:t>供应商盖（公章）：</w:t>
      </w:r>
      <w:r>
        <w:rPr>
          <w:rFonts w:hint="eastAsia"/>
          <w:highlight w:val="none"/>
          <w:u w:val="single"/>
        </w:rPr>
        <w:t xml:space="preserve">                                 </w:t>
      </w:r>
    </w:p>
    <w:p>
      <w:pPr>
        <w:pStyle w:val="9"/>
        <w:rPr>
          <w:rFonts w:hint="eastAsia"/>
          <w:highlight w:val="none"/>
        </w:rPr>
      </w:pPr>
      <w:r>
        <w:rPr>
          <w:rFonts w:hint="eastAsia"/>
          <w:highlight w:val="none"/>
        </w:rPr>
        <w:t xml:space="preserve">                    </w:t>
      </w:r>
    </w:p>
    <w:p>
      <w:pPr>
        <w:pStyle w:val="9"/>
        <w:rPr>
          <w:rFonts w:hint="eastAsia"/>
          <w:highlight w:val="none"/>
          <w:u w:val="single"/>
        </w:rPr>
      </w:pPr>
      <w:r>
        <w:rPr>
          <w:rFonts w:hint="eastAsia"/>
          <w:highlight w:val="none"/>
        </w:rPr>
        <w:t>法定代表人（负责人）或委托代理人签名：</w:t>
      </w:r>
      <w:r>
        <w:rPr>
          <w:rFonts w:hint="eastAsia"/>
          <w:highlight w:val="none"/>
          <w:u w:val="single"/>
        </w:rPr>
        <w:t xml:space="preserve">                    </w:t>
      </w:r>
    </w:p>
    <w:p>
      <w:pPr>
        <w:pStyle w:val="9"/>
        <w:rPr>
          <w:rFonts w:hint="eastAsia"/>
          <w:highlight w:val="none"/>
          <w:u w:val="single"/>
        </w:rPr>
      </w:pPr>
    </w:p>
    <w:p>
      <w:pPr>
        <w:pStyle w:val="9"/>
        <w:rPr>
          <w:rFonts w:hint="eastAsia"/>
          <w:highlight w:val="none"/>
        </w:rPr>
      </w:pPr>
      <w:r>
        <w:rPr>
          <w:rFonts w:hint="eastAsia"/>
          <w:highlight w:val="none"/>
        </w:rPr>
        <w:t>日期：</w:t>
      </w:r>
      <w:r>
        <w:rPr>
          <w:rFonts w:hint="eastAsia"/>
          <w:highlight w:val="none"/>
          <w:u w:val="single"/>
        </w:rPr>
        <w:t xml:space="preserve">                                       </w:t>
      </w:r>
      <w:r>
        <w:rPr>
          <w:rFonts w:hint="eastAsia"/>
          <w:highlight w:val="none"/>
        </w:rPr>
        <w:t xml:space="preserve">   </w:t>
      </w:r>
    </w:p>
    <w:p>
      <w:pPr>
        <w:pStyle w:val="9"/>
        <w:spacing w:line="420" w:lineRule="exact"/>
        <w:rPr>
          <w:rFonts w:hint="eastAsia"/>
          <w:highlight w:val="none"/>
        </w:rPr>
      </w:pPr>
      <w:r>
        <w:rPr>
          <w:highlight w:val="none"/>
        </w:rPr>
        <w:br w:type="page"/>
      </w:r>
      <w:r>
        <w:rPr>
          <w:rFonts w:hint="eastAsia"/>
          <w:highlight w:val="none"/>
        </w:rPr>
        <w:t xml:space="preserve"> </w:t>
      </w:r>
    </w:p>
    <w:p>
      <w:pPr>
        <w:pStyle w:val="9"/>
        <w:spacing w:line="420" w:lineRule="exact"/>
        <w:rPr>
          <w:rFonts w:hint="eastAsia"/>
          <w:highlight w:val="none"/>
        </w:rPr>
      </w:pPr>
    </w:p>
    <w:p>
      <w:pPr>
        <w:spacing w:line="300" w:lineRule="auto"/>
        <w:ind w:left="420" w:hanging="420"/>
        <w:rPr>
          <w:rFonts w:hint="eastAsia" w:ascii="宋体"/>
          <w:b/>
          <w:highlight w:val="none"/>
        </w:rPr>
      </w:pPr>
      <w:r>
        <w:rPr>
          <w:rFonts w:hint="eastAsia" w:ascii="宋体"/>
          <w:b/>
          <w:highlight w:val="none"/>
        </w:rPr>
        <w:t>附件7</w:t>
      </w:r>
    </w:p>
    <w:p>
      <w:pPr>
        <w:spacing w:line="300" w:lineRule="auto"/>
        <w:ind w:left="420" w:hanging="420"/>
        <w:rPr>
          <w:rFonts w:hint="eastAsia" w:ascii="宋体"/>
          <w:kern w:val="0"/>
          <w:szCs w:val="21"/>
          <w:highlight w:val="none"/>
        </w:rPr>
      </w:pPr>
    </w:p>
    <w:p>
      <w:pPr>
        <w:spacing w:line="300" w:lineRule="auto"/>
        <w:ind w:left="420" w:hanging="420"/>
        <w:jc w:val="center"/>
        <w:rPr>
          <w:rFonts w:hint="eastAsia" w:ascii="宋体"/>
          <w:b/>
          <w:kern w:val="0"/>
          <w:sz w:val="32"/>
          <w:szCs w:val="32"/>
          <w:highlight w:val="none"/>
        </w:rPr>
      </w:pPr>
      <w:r>
        <w:rPr>
          <w:rFonts w:hint="eastAsia" w:ascii="宋体"/>
          <w:b/>
          <w:kern w:val="0"/>
          <w:sz w:val="32"/>
          <w:szCs w:val="32"/>
          <w:highlight w:val="none"/>
        </w:rPr>
        <w:t>资格、资信证明文件</w:t>
      </w:r>
    </w:p>
    <w:p>
      <w:pPr>
        <w:spacing w:line="300" w:lineRule="auto"/>
        <w:ind w:left="420" w:hanging="420"/>
        <w:jc w:val="center"/>
        <w:rPr>
          <w:rFonts w:hint="eastAsia" w:ascii="宋体"/>
          <w:b/>
          <w:kern w:val="0"/>
          <w:szCs w:val="21"/>
          <w:highlight w:val="none"/>
        </w:rPr>
      </w:pPr>
      <w:r>
        <w:rPr>
          <w:rFonts w:hint="eastAsia" w:ascii="宋体"/>
          <w:b/>
          <w:kern w:val="0"/>
          <w:szCs w:val="21"/>
          <w:highlight w:val="none"/>
        </w:rPr>
        <w:t>（根据竞争性磋商文件第二章供应商须知中要求提供）</w:t>
      </w: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spacing w:line="300" w:lineRule="auto"/>
        <w:ind w:left="420" w:hanging="420"/>
        <w:jc w:val="center"/>
        <w:rPr>
          <w:rFonts w:hint="eastAsia" w:ascii="宋体"/>
          <w:b/>
          <w:kern w:val="0"/>
          <w:sz w:val="32"/>
          <w:szCs w:val="32"/>
          <w:highlight w:val="none"/>
        </w:rPr>
      </w:pPr>
    </w:p>
    <w:p>
      <w:pPr>
        <w:pStyle w:val="9"/>
        <w:jc w:val="left"/>
        <w:rPr>
          <w:rFonts w:hint="eastAsia" w:cs="Times New Roman"/>
          <w:b/>
          <w:kern w:val="0"/>
          <w:sz w:val="32"/>
          <w:szCs w:val="32"/>
          <w:highlight w:val="none"/>
        </w:rPr>
      </w:pPr>
    </w:p>
    <w:p>
      <w:pPr>
        <w:spacing w:line="300" w:lineRule="auto"/>
        <w:ind w:left="420" w:hanging="420"/>
        <w:rPr>
          <w:rFonts w:hint="eastAsia" w:ascii="宋体"/>
          <w:b/>
          <w:kern w:val="0"/>
          <w:sz w:val="32"/>
          <w:szCs w:val="32"/>
          <w:highlight w:val="none"/>
        </w:rPr>
      </w:pPr>
    </w:p>
    <w:p>
      <w:pPr>
        <w:autoSpaceDE w:val="0"/>
        <w:autoSpaceDN w:val="0"/>
        <w:adjustRightInd w:val="0"/>
        <w:snapToGrid w:val="0"/>
        <w:spacing w:line="300" w:lineRule="auto"/>
        <w:rPr>
          <w:rFonts w:hint="eastAsia" w:ascii="宋体"/>
          <w:b/>
          <w:highlight w:val="none"/>
        </w:rPr>
      </w:pPr>
    </w:p>
    <w:p>
      <w:pPr>
        <w:autoSpaceDE w:val="0"/>
        <w:autoSpaceDN w:val="0"/>
        <w:adjustRightInd w:val="0"/>
        <w:snapToGrid w:val="0"/>
        <w:spacing w:line="300" w:lineRule="auto"/>
        <w:rPr>
          <w:rFonts w:hint="eastAsia" w:ascii="宋体"/>
          <w:b/>
          <w:kern w:val="0"/>
          <w:sz w:val="44"/>
          <w:szCs w:val="44"/>
          <w:highlight w:val="none"/>
        </w:rPr>
      </w:pPr>
      <w:r>
        <w:rPr>
          <w:rFonts w:hint="eastAsia" w:ascii="宋体"/>
          <w:b/>
          <w:highlight w:val="none"/>
        </w:rPr>
        <w:t>附件8</w:t>
      </w:r>
    </w:p>
    <w:p>
      <w:pPr>
        <w:autoSpaceDE w:val="0"/>
        <w:autoSpaceDN w:val="0"/>
        <w:adjustRightInd w:val="0"/>
        <w:snapToGrid w:val="0"/>
        <w:spacing w:line="300" w:lineRule="auto"/>
        <w:ind w:firstLine="14753" w:firstLineChars="3340"/>
        <w:rPr>
          <w:rFonts w:hint="eastAsia" w:ascii="宋体"/>
          <w:b/>
          <w:kern w:val="0"/>
          <w:sz w:val="44"/>
          <w:szCs w:val="44"/>
          <w:highlight w:val="none"/>
        </w:rPr>
      </w:pPr>
    </w:p>
    <w:p>
      <w:pPr>
        <w:ind w:firstLine="640" w:firstLineChars="200"/>
        <w:jc w:val="center"/>
        <w:rPr>
          <w:rFonts w:hint="eastAsia" w:ascii="黑体" w:eastAsia="黑体"/>
          <w:kern w:val="0"/>
          <w:sz w:val="32"/>
          <w:szCs w:val="21"/>
          <w:highlight w:val="none"/>
        </w:rPr>
      </w:pPr>
      <w:r>
        <w:rPr>
          <w:rFonts w:hint="eastAsia" w:ascii="黑体" w:eastAsia="黑体"/>
          <w:kern w:val="0"/>
          <w:sz w:val="32"/>
          <w:szCs w:val="21"/>
          <w:highlight w:val="none"/>
        </w:rPr>
        <w:t>承诺函（格式）</w:t>
      </w:r>
    </w:p>
    <w:p>
      <w:pPr>
        <w:widowControl/>
        <w:ind w:firstLine="640" w:firstLineChars="200"/>
        <w:jc w:val="left"/>
        <w:rPr>
          <w:rFonts w:hint="eastAsia" w:ascii="仿宋_GB2312" w:eastAsia="仿宋_GB2312"/>
          <w:kern w:val="0"/>
          <w:sz w:val="32"/>
          <w:szCs w:val="21"/>
          <w:highlight w:val="none"/>
        </w:rPr>
      </w:pPr>
    </w:p>
    <w:p>
      <w:pPr>
        <w:widowControl/>
        <w:spacing w:line="300" w:lineRule="auto"/>
        <w:jc w:val="left"/>
        <w:rPr>
          <w:rFonts w:hint="eastAsia" w:ascii="宋体"/>
          <w:kern w:val="0"/>
          <w:szCs w:val="21"/>
          <w:highlight w:val="none"/>
        </w:rPr>
      </w:pPr>
      <w:r>
        <w:rPr>
          <w:rFonts w:hint="eastAsia" w:ascii="宋体"/>
          <w:kern w:val="0"/>
          <w:szCs w:val="21"/>
          <w:highlight w:val="none"/>
          <w:u w:val="single"/>
        </w:rPr>
        <w:t>北海市政府采购中心</w:t>
      </w:r>
      <w:r>
        <w:rPr>
          <w:rFonts w:hint="eastAsia" w:ascii="宋体"/>
          <w:kern w:val="0"/>
          <w:szCs w:val="21"/>
          <w:highlight w:val="none"/>
        </w:rPr>
        <w:t>：</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我方作为本次采购项目的磋商供应商，根据磋商文件要求，现郑重承诺如下：</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二、参加本次采购活动，不存在与单位负责人为同一人或者存在直接控股、管理关系的其他供应商参与同一合同项下的政府采购活动的行为。</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三、为采购项目提供整体设计、规范编制或者项目管理、监理、检测等服务的供应商，不得再参加该采购项目的其他采购活动，我方承诺不属于此类禁止参加本项目的供应商。</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四、参加本次采购活动，不存在和其他供应商在同一合同项下的采购项目中，同时委托同一个自然人、同一家庭的人员、同一单位的人员作为代理人的行为。</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五、磋商文件中提供的能够给予我方带来优惠、好处的任何材料资料和技术、服务、商务、响应产品等响应承诺情况都是真实的、有效的、合法的。</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六、参加本次采购活动，我方完全同意磋商文件第二章关于“成交费用”、 “履约保证金”的实质性要求，并承诺严格按照磋商文件要求履行。</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七、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磋商报价中已包括合法获取该知识产权的相关费用。</w:t>
      </w:r>
    </w:p>
    <w:p>
      <w:pPr>
        <w:widowControl/>
        <w:spacing w:line="300" w:lineRule="auto"/>
        <w:ind w:firstLine="420" w:firstLineChars="200"/>
        <w:jc w:val="left"/>
        <w:rPr>
          <w:rFonts w:hint="eastAsia" w:ascii="宋体"/>
          <w:kern w:val="0"/>
          <w:szCs w:val="21"/>
          <w:highlight w:val="none"/>
        </w:rPr>
      </w:pPr>
      <w:r>
        <w:rPr>
          <w:rFonts w:hint="eastAsia" w:ascii="宋体"/>
          <w:kern w:val="0"/>
          <w:szCs w:val="21"/>
          <w:highlight w:val="none"/>
        </w:rPr>
        <w:t>我方对上述承诺的内容事项真实性负责。如经查实上述承诺的内容事项存在虚假，我方愿意接受以提供虚假材料谋取成交追究法律责任。</w:t>
      </w:r>
    </w:p>
    <w:p>
      <w:pPr>
        <w:adjustRightInd w:val="0"/>
        <w:snapToGrid w:val="0"/>
        <w:spacing w:line="300" w:lineRule="auto"/>
        <w:ind w:right="1470" w:rightChars="700"/>
        <w:rPr>
          <w:rFonts w:hint="eastAsia" w:ascii="宋体"/>
          <w:kern w:val="0"/>
          <w:szCs w:val="21"/>
          <w:highlight w:val="none"/>
        </w:rPr>
      </w:pPr>
    </w:p>
    <w:p>
      <w:pPr>
        <w:spacing w:line="300" w:lineRule="auto"/>
        <w:rPr>
          <w:rFonts w:hint="eastAsia" w:ascii="宋体"/>
          <w:szCs w:val="21"/>
          <w:highlight w:val="none"/>
        </w:rPr>
      </w:pPr>
      <w:r>
        <w:rPr>
          <w:rFonts w:hint="eastAsia" w:ascii="宋体"/>
          <w:szCs w:val="21"/>
          <w:highlight w:val="none"/>
        </w:rPr>
        <w:t>磋商供应商（盖章）：</w:t>
      </w:r>
      <w:r>
        <w:rPr>
          <w:rFonts w:hint="eastAsia" w:ascii="宋体"/>
          <w:szCs w:val="21"/>
          <w:highlight w:val="none"/>
          <w:u w:val="single"/>
        </w:rPr>
        <w:t xml:space="preserve">               </w:t>
      </w:r>
    </w:p>
    <w:p>
      <w:pPr>
        <w:spacing w:line="300" w:lineRule="auto"/>
        <w:rPr>
          <w:rFonts w:hint="eastAsia" w:ascii="宋体"/>
          <w:szCs w:val="21"/>
          <w:highlight w:val="none"/>
        </w:rPr>
      </w:pPr>
      <w:r>
        <w:rPr>
          <w:rFonts w:hint="eastAsia" w:ascii="宋体" w:cs="Courier New"/>
          <w:szCs w:val="21"/>
          <w:highlight w:val="none"/>
        </w:rPr>
        <w:t>法定代表人</w:t>
      </w:r>
      <w:r>
        <w:rPr>
          <w:rFonts w:hint="eastAsia"/>
          <w:highlight w:val="none"/>
        </w:rPr>
        <w:t>（负责人）</w:t>
      </w:r>
      <w:r>
        <w:rPr>
          <w:rFonts w:hint="eastAsia" w:ascii="宋体" w:cs="Courier New"/>
          <w:szCs w:val="21"/>
          <w:highlight w:val="none"/>
        </w:rPr>
        <w:t>或委托代理人</w:t>
      </w:r>
      <w:r>
        <w:rPr>
          <w:rFonts w:hint="eastAsia" w:ascii="宋体"/>
          <w:szCs w:val="21"/>
          <w:highlight w:val="none"/>
        </w:rPr>
        <w:t>签名：</w:t>
      </w:r>
      <w:r>
        <w:rPr>
          <w:rFonts w:hint="eastAsia" w:ascii="宋体"/>
          <w:szCs w:val="21"/>
          <w:highlight w:val="none"/>
          <w:u w:val="single"/>
        </w:rPr>
        <w:t xml:space="preserve">              </w:t>
      </w:r>
    </w:p>
    <w:p>
      <w:pPr>
        <w:adjustRightInd w:val="0"/>
        <w:snapToGrid w:val="0"/>
        <w:spacing w:line="300" w:lineRule="auto"/>
        <w:ind w:right="1470" w:rightChars="700"/>
        <w:rPr>
          <w:rFonts w:hint="eastAsia" w:ascii="宋体"/>
          <w:kern w:val="0"/>
          <w:szCs w:val="21"/>
          <w:highlight w:val="none"/>
        </w:rPr>
      </w:pPr>
      <w:r>
        <w:rPr>
          <w:rFonts w:hint="eastAsia" w:ascii="宋体"/>
          <w:szCs w:val="21"/>
          <w:highlight w:val="none"/>
        </w:rPr>
        <w:t>签发日期：</w:t>
      </w:r>
      <w:r>
        <w:rPr>
          <w:rFonts w:hint="eastAsia" w:ascii="宋体"/>
          <w:szCs w:val="21"/>
          <w:highlight w:val="none"/>
          <w:u w:val="single"/>
        </w:rPr>
        <w:t xml:space="preserve">      </w:t>
      </w:r>
      <w:r>
        <w:rPr>
          <w:rFonts w:hint="eastAsia" w:ascii="宋体"/>
          <w:szCs w:val="21"/>
          <w:highlight w:val="none"/>
        </w:rPr>
        <w:t>年</w:t>
      </w:r>
      <w:r>
        <w:rPr>
          <w:rFonts w:hint="eastAsia" w:ascii="宋体"/>
          <w:szCs w:val="21"/>
          <w:highlight w:val="none"/>
          <w:u w:val="single"/>
        </w:rPr>
        <w:t xml:space="preserve">    </w:t>
      </w:r>
      <w:r>
        <w:rPr>
          <w:rFonts w:hint="eastAsia" w:ascii="宋体"/>
          <w:szCs w:val="21"/>
          <w:highlight w:val="none"/>
        </w:rPr>
        <w:t>月</w:t>
      </w:r>
      <w:r>
        <w:rPr>
          <w:rFonts w:hint="eastAsia" w:ascii="宋体"/>
          <w:szCs w:val="21"/>
          <w:highlight w:val="none"/>
          <w:u w:val="single"/>
        </w:rPr>
        <w:t xml:space="preserve">   </w:t>
      </w:r>
      <w:r>
        <w:rPr>
          <w:rFonts w:hint="eastAsia" w:ascii="宋体"/>
          <w:szCs w:val="21"/>
          <w:highlight w:val="none"/>
        </w:rPr>
        <w:t>日</w:t>
      </w: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pStyle w:val="9"/>
        <w:rPr>
          <w:rFonts w:hint="eastAsia"/>
          <w:sz w:val="24"/>
          <w:szCs w:val="24"/>
          <w:highlight w:val="none"/>
        </w:rPr>
      </w:pPr>
    </w:p>
    <w:p>
      <w:pPr>
        <w:pStyle w:val="9"/>
        <w:rPr>
          <w:rFonts w:hint="eastAsia"/>
          <w:highlight w:val="none"/>
        </w:rPr>
      </w:pPr>
    </w:p>
    <w:p>
      <w:pPr>
        <w:adjustRightInd w:val="0"/>
        <w:snapToGrid w:val="0"/>
        <w:spacing w:line="300" w:lineRule="auto"/>
        <w:rPr>
          <w:rFonts w:hint="eastAsia" w:ascii="宋体"/>
          <w:b/>
          <w:szCs w:val="21"/>
          <w:highlight w:val="none"/>
        </w:rPr>
      </w:pPr>
      <w:r>
        <w:rPr>
          <w:rFonts w:hint="eastAsia" w:ascii="宋体"/>
          <w:b/>
          <w:szCs w:val="21"/>
          <w:highlight w:val="none"/>
        </w:rPr>
        <w:t>附件9</w:t>
      </w:r>
    </w:p>
    <w:p>
      <w:pPr>
        <w:spacing w:line="300" w:lineRule="auto"/>
        <w:rPr>
          <w:rFonts w:hint="eastAsia" w:ascii="宋体"/>
          <w:b/>
          <w:szCs w:val="21"/>
          <w:highlight w:val="none"/>
        </w:rPr>
      </w:pPr>
    </w:p>
    <w:p>
      <w:pPr>
        <w:spacing w:line="300" w:lineRule="auto"/>
        <w:jc w:val="center"/>
        <w:rPr>
          <w:rFonts w:hint="eastAsia" w:ascii="宋体"/>
          <w:b/>
          <w:spacing w:val="6"/>
          <w:sz w:val="32"/>
          <w:szCs w:val="32"/>
          <w:highlight w:val="none"/>
        </w:rPr>
      </w:pPr>
      <w:r>
        <w:rPr>
          <w:rFonts w:hint="eastAsia" w:ascii="宋体"/>
          <w:b/>
          <w:spacing w:val="6"/>
          <w:sz w:val="32"/>
          <w:szCs w:val="32"/>
          <w:highlight w:val="none"/>
        </w:rPr>
        <w:t>商务、服务（技术）响应、偏离情况说明表</w:t>
      </w:r>
    </w:p>
    <w:p>
      <w:pPr>
        <w:spacing w:line="300" w:lineRule="auto"/>
        <w:rPr>
          <w:rFonts w:hint="eastAsia" w:ascii="宋体"/>
          <w:szCs w:val="21"/>
          <w:highlight w:val="none"/>
        </w:rPr>
      </w:pPr>
    </w:p>
    <w:p>
      <w:pPr>
        <w:spacing w:line="500" w:lineRule="exact"/>
        <w:rPr>
          <w:rFonts w:hint="eastAsia" w:ascii="宋体"/>
          <w:szCs w:val="21"/>
          <w:highlight w:val="none"/>
          <w:u w:val="single"/>
        </w:rPr>
      </w:pPr>
      <w:r>
        <w:rPr>
          <w:rFonts w:hint="eastAsia" w:ascii="宋体"/>
          <w:szCs w:val="21"/>
          <w:highlight w:val="none"/>
        </w:rPr>
        <w:t>项目名称:</w:t>
      </w:r>
      <w:r>
        <w:rPr>
          <w:rFonts w:hint="eastAsia" w:ascii="宋体"/>
          <w:szCs w:val="21"/>
          <w:highlight w:val="none"/>
          <w:u w:val="single"/>
        </w:rPr>
        <w:t xml:space="preserve">                 </w:t>
      </w:r>
    </w:p>
    <w:p>
      <w:pPr>
        <w:spacing w:line="500" w:lineRule="exact"/>
        <w:rPr>
          <w:rFonts w:hint="eastAsia" w:ascii="宋体"/>
          <w:szCs w:val="21"/>
          <w:highlight w:val="none"/>
        </w:rPr>
      </w:pPr>
      <w:r>
        <w:rPr>
          <w:rFonts w:hint="eastAsia" w:ascii="宋体"/>
          <w:szCs w:val="21"/>
          <w:highlight w:val="none"/>
        </w:rPr>
        <w:t>项目编号:</w:t>
      </w:r>
      <w:r>
        <w:rPr>
          <w:rFonts w:hint="eastAsia" w:ascii="宋体"/>
          <w:szCs w:val="21"/>
          <w:highlight w:val="none"/>
          <w:u w:val="single"/>
        </w:rPr>
        <w:t xml:space="preserve">                 </w:t>
      </w:r>
      <w:r>
        <w:rPr>
          <w:rFonts w:hint="eastAsia" w:ascii="宋体"/>
          <w:szCs w:val="21"/>
          <w:highlight w:val="none"/>
        </w:rPr>
        <w:t xml:space="preserve">    </w:t>
      </w:r>
    </w:p>
    <w:p>
      <w:pPr>
        <w:spacing w:line="500" w:lineRule="exact"/>
        <w:rPr>
          <w:rFonts w:hint="eastAsia" w:ascii="宋体"/>
          <w:szCs w:val="21"/>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2809"/>
        <w:gridCol w:w="2945"/>
        <w:gridCol w:w="1464"/>
        <w:gridCol w:w="13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 xml:space="preserve">                     序号</w:t>
            </w:r>
          </w:p>
        </w:tc>
        <w:tc>
          <w:tcPr>
            <w:tcW w:w="2809"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竞争性磋商文件要求</w:t>
            </w:r>
          </w:p>
        </w:tc>
        <w:tc>
          <w:tcPr>
            <w:tcW w:w="2945"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竞争性磋商响应文件具体响应</w:t>
            </w:r>
          </w:p>
        </w:tc>
        <w:tc>
          <w:tcPr>
            <w:tcW w:w="146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响应/偏离</w:t>
            </w:r>
          </w:p>
        </w:tc>
        <w:tc>
          <w:tcPr>
            <w:tcW w:w="1361"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商务部分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1</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服务交付时间</w:t>
            </w: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2</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服务交付地点</w:t>
            </w: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3</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付款条件</w:t>
            </w: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85" w:type="dxa"/>
            <w:gridSpan w:val="5"/>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服务（技术）部分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1</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2</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06"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3</w:t>
            </w:r>
          </w:p>
        </w:tc>
        <w:tc>
          <w:tcPr>
            <w:tcW w:w="28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29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jc w:val="center"/>
        </w:trPr>
        <w:tc>
          <w:tcPr>
            <w:tcW w:w="606"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r>
              <w:rPr>
                <w:rFonts w:hint="eastAsia" w:ascii="宋体"/>
                <w:szCs w:val="21"/>
                <w:highlight w:val="none"/>
              </w:rPr>
              <w:t>…</w:t>
            </w:r>
          </w:p>
        </w:tc>
        <w:tc>
          <w:tcPr>
            <w:tcW w:w="2809"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2945"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300" w:lineRule="auto"/>
              <w:jc w:val="center"/>
              <w:rPr>
                <w:rFonts w:hint="eastAsia" w:ascii="宋体"/>
                <w:szCs w:val="21"/>
                <w:highlight w:val="none"/>
              </w:rPr>
            </w:pPr>
          </w:p>
        </w:tc>
        <w:tc>
          <w:tcPr>
            <w:tcW w:w="146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c>
          <w:tcPr>
            <w:tcW w:w="1361"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hint="eastAsia" w:ascii="宋体"/>
                <w:szCs w:val="21"/>
                <w:highlight w:val="none"/>
              </w:rPr>
            </w:pPr>
          </w:p>
        </w:tc>
      </w:tr>
    </w:tbl>
    <w:p>
      <w:pPr>
        <w:adjustRightInd w:val="0"/>
        <w:snapToGrid w:val="0"/>
        <w:spacing w:line="360" w:lineRule="exact"/>
        <w:rPr>
          <w:rFonts w:hint="eastAsia" w:ascii="宋体"/>
          <w:szCs w:val="21"/>
          <w:highlight w:val="none"/>
        </w:rPr>
      </w:pPr>
      <w:r>
        <w:rPr>
          <w:rFonts w:hint="eastAsia" w:ascii="宋体"/>
          <w:szCs w:val="21"/>
          <w:highlight w:val="none"/>
        </w:rPr>
        <w:t>说明：</w:t>
      </w:r>
      <w:r>
        <w:rPr>
          <w:rFonts w:hint="eastAsia" w:ascii="宋体"/>
          <w:highlight w:val="none"/>
        </w:rPr>
        <w:t>1.应写明竞</w:t>
      </w:r>
      <w:r>
        <w:rPr>
          <w:rFonts w:hint="eastAsia" w:ascii="宋体"/>
          <w:szCs w:val="21"/>
          <w:highlight w:val="none"/>
        </w:rPr>
        <w:t>争性磋商响应文件对</w:t>
      </w:r>
      <w:r>
        <w:rPr>
          <w:rFonts w:hint="eastAsia" w:ascii="宋体"/>
          <w:highlight w:val="none"/>
        </w:rPr>
        <w:t>商务与服务技术要求的</w:t>
      </w:r>
      <w:r>
        <w:rPr>
          <w:rFonts w:hint="eastAsia" w:ascii="宋体"/>
          <w:szCs w:val="21"/>
          <w:highlight w:val="none"/>
        </w:rPr>
        <w:t>响应和偏离情况</w:t>
      </w:r>
      <w:r>
        <w:rPr>
          <w:rFonts w:hint="eastAsia" w:ascii="宋体"/>
          <w:bCs/>
          <w:szCs w:val="21"/>
          <w:highlight w:val="none"/>
        </w:rPr>
        <w:t>；</w:t>
      </w:r>
    </w:p>
    <w:p>
      <w:pPr>
        <w:spacing w:line="360" w:lineRule="exact"/>
        <w:ind w:firstLine="630" w:firstLineChars="300"/>
        <w:rPr>
          <w:rFonts w:hint="eastAsia" w:ascii="宋体"/>
          <w:highlight w:val="none"/>
        </w:rPr>
      </w:pPr>
      <w:r>
        <w:rPr>
          <w:rFonts w:hint="eastAsia" w:ascii="宋体"/>
          <w:highlight w:val="none"/>
        </w:rPr>
        <w:t>2.应对照竞争性磋商文件“第三章  采购项目需求”，逐条说明所提供服务已对竞争性磋商文件的商务、服务、技术要求做出了实质性的响应，并申明与采购项目要求的响应和偏离。特别对有具体商务、服务、技术要求的，磋商供应商必须提供</w:t>
      </w:r>
      <w:r>
        <w:rPr>
          <w:rFonts w:hint="eastAsia" w:ascii="宋体"/>
          <w:szCs w:val="21"/>
          <w:highlight w:val="none"/>
        </w:rPr>
        <w:t>对应的详细应答</w:t>
      </w:r>
      <w:r>
        <w:rPr>
          <w:rFonts w:hint="eastAsia" w:ascii="宋体"/>
          <w:highlight w:val="none"/>
        </w:rPr>
        <w:t>。如果仅注明“符合”、“满足”或简单复制竞争性磋商文件要求，将导致磋商被拒绝。</w:t>
      </w:r>
    </w:p>
    <w:p>
      <w:pPr>
        <w:spacing w:line="360" w:lineRule="exact"/>
        <w:rPr>
          <w:rFonts w:hint="eastAsia" w:ascii="宋体" w:cs="Courier New"/>
          <w:szCs w:val="21"/>
          <w:highlight w:val="none"/>
        </w:rPr>
      </w:pPr>
    </w:p>
    <w:p>
      <w:pPr>
        <w:pStyle w:val="18"/>
        <w:rPr>
          <w:rFonts w:hint="eastAsia" w:eastAsia="宋体"/>
          <w:highlight w:val="none"/>
        </w:rPr>
      </w:pPr>
    </w:p>
    <w:p>
      <w:pPr>
        <w:spacing w:line="300" w:lineRule="auto"/>
        <w:ind w:firstLine="4725" w:firstLineChars="2250"/>
        <w:rPr>
          <w:rFonts w:hint="eastAsia" w:ascii="宋体"/>
          <w:szCs w:val="21"/>
          <w:highlight w:val="none"/>
        </w:rPr>
      </w:pPr>
      <w:r>
        <w:rPr>
          <w:rFonts w:hint="eastAsia" w:ascii="宋体"/>
          <w:szCs w:val="21"/>
          <w:highlight w:val="none"/>
        </w:rPr>
        <w:t>磋商供应商（盖章）：</w:t>
      </w:r>
      <w:r>
        <w:rPr>
          <w:rFonts w:hint="eastAsia" w:ascii="宋体"/>
          <w:szCs w:val="21"/>
          <w:highlight w:val="none"/>
          <w:u w:val="single"/>
        </w:rPr>
        <w:t xml:space="preserve">               </w:t>
      </w:r>
    </w:p>
    <w:p>
      <w:pPr>
        <w:spacing w:line="360" w:lineRule="exact"/>
        <w:ind w:firstLine="3045" w:firstLineChars="1450"/>
        <w:rPr>
          <w:rFonts w:hint="eastAsia" w:ascii="宋体" w:cs="Courier New"/>
          <w:szCs w:val="21"/>
          <w:highlight w:val="none"/>
        </w:rPr>
      </w:pPr>
      <w:r>
        <w:rPr>
          <w:rFonts w:hint="eastAsia" w:ascii="宋体" w:cs="Courier New"/>
          <w:szCs w:val="21"/>
          <w:highlight w:val="none"/>
        </w:rPr>
        <w:t>法定代表人(负责人)或委托代理人</w:t>
      </w:r>
      <w:r>
        <w:rPr>
          <w:rFonts w:hint="eastAsia" w:ascii="宋体"/>
          <w:highlight w:val="none"/>
        </w:rPr>
        <w:t>签名</w:t>
      </w:r>
      <w:r>
        <w:rPr>
          <w:rFonts w:hint="eastAsia" w:ascii="宋体" w:cs="Courier New"/>
          <w:szCs w:val="21"/>
          <w:highlight w:val="none"/>
        </w:rPr>
        <w:t>:</w:t>
      </w:r>
      <w:r>
        <w:rPr>
          <w:rFonts w:hint="eastAsia" w:ascii="宋体" w:cs="Courier New"/>
          <w:szCs w:val="21"/>
          <w:highlight w:val="none"/>
          <w:u w:val="single"/>
        </w:rPr>
        <w:t xml:space="preserve">                </w:t>
      </w:r>
      <w:r>
        <w:rPr>
          <w:rFonts w:hint="eastAsia" w:ascii="宋体" w:cs="Courier New"/>
          <w:szCs w:val="21"/>
          <w:highlight w:val="none"/>
        </w:rPr>
        <w:t xml:space="preserve"> </w:t>
      </w:r>
    </w:p>
    <w:p>
      <w:pPr>
        <w:spacing w:line="360" w:lineRule="exact"/>
        <w:ind w:firstLine="6720" w:firstLineChars="3200"/>
        <w:rPr>
          <w:rFonts w:hint="eastAsia" w:ascii="宋体" w:cs="Courier New"/>
          <w:szCs w:val="21"/>
          <w:highlight w:val="none"/>
        </w:rPr>
      </w:pPr>
      <w:r>
        <w:rPr>
          <w:rFonts w:hint="eastAsia" w:ascii="宋体" w:cs="Courier New"/>
          <w:szCs w:val="21"/>
          <w:highlight w:val="none"/>
          <w:u w:val="single"/>
        </w:rPr>
        <w:t xml:space="preserve">      </w:t>
      </w:r>
      <w:r>
        <w:rPr>
          <w:rFonts w:hint="eastAsia" w:ascii="宋体" w:cs="Courier New"/>
          <w:szCs w:val="21"/>
          <w:highlight w:val="none"/>
        </w:rPr>
        <w:t>年</w:t>
      </w:r>
      <w:r>
        <w:rPr>
          <w:rFonts w:hint="eastAsia" w:ascii="宋体" w:cs="Courier New"/>
          <w:szCs w:val="21"/>
          <w:highlight w:val="none"/>
          <w:u w:val="single"/>
        </w:rPr>
        <w:t xml:space="preserve">   </w:t>
      </w:r>
      <w:r>
        <w:rPr>
          <w:rFonts w:hint="eastAsia" w:ascii="宋体" w:cs="Courier New"/>
          <w:szCs w:val="21"/>
          <w:highlight w:val="none"/>
        </w:rPr>
        <w:t>月</w:t>
      </w:r>
      <w:r>
        <w:rPr>
          <w:rFonts w:hint="eastAsia" w:ascii="宋体" w:cs="Courier New"/>
          <w:szCs w:val="21"/>
          <w:highlight w:val="none"/>
          <w:u w:val="single"/>
        </w:rPr>
        <w:t xml:space="preserve">   </w:t>
      </w:r>
      <w:r>
        <w:rPr>
          <w:rFonts w:hint="eastAsia" w:ascii="宋体" w:cs="Courier New"/>
          <w:szCs w:val="21"/>
          <w:highlight w:val="none"/>
        </w:rPr>
        <w:t>日</w:t>
      </w: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adjustRightInd w:val="0"/>
        <w:snapToGrid w:val="0"/>
        <w:spacing w:line="300" w:lineRule="auto"/>
        <w:rPr>
          <w:rFonts w:hint="eastAsia" w:ascii="宋体"/>
          <w:b/>
          <w:szCs w:val="21"/>
          <w:highlight w:val="none"/>
        </w:rPr>
      </w:pPr>
      <w:r>
        <w:rPr>
          <w:rFonts w:hint="eastAsia" w:ascii="宋体"/>
          <w:b/>
          <w:szCs w:val="21"/>
          <w:highlight w:val="none"/>
        </w:rPr>
        <w:t>附件10</w:t>
      </w:r>
    </w:p>
    <w:p>
      <w:pPr>
        <w:spacing w:line="360" w:lineRule="exact"/>
        <w:rPr>
          <w:rFonts w:hint="eastAsia" w:ascii="宋体" w:cs="Courier New"/>
          <w:color w:val="000000"/>
          <w:szCs w:val="21"/>
          <w:highlight w:val="none"/>
        </w:rPr>
      </w:pPr>
    </w:p>
    <w:p>
      <w:pPr>
        <w:widowControl/>
        <w:spacing w:after="262" w:line="380" w:lineRule="exact"/>
        <w:ind w:firstLine="562" w:firstLineChars="200"/>
        <w:jc w:val="center"/>
        <w:rPr>
          <w:b/>
          <w:color w:val="000000"/>
          <w:sz w:val="28"/>
          <w:szCs w:val="28"/>
          <w:highlight w:val="none"/>
        </w:rPr>
      </w:pPr>
      <w:r>
        <w:rPr>
          <w:rFonts w:hint="eastAsia"/>
          <w:b/>
          <w:color w:val="000000"/>
          <w:sz w:val="28"/>
          <w:szCs w:val="28"/>
          <w:highlight w:val="none"/>
        </w:rPr>
        <w:t>中小企业声明函（服务）</w:t>
      </w:r>
    </w:p>
    <w:p>
      <w:pPr>
        <w:widowControl/>
        <w:spacing w:line="360" w:lineRule="auto"/>
        <w:ind w:firstLine="420" w:firstLineChars="200"/>
        <w:rPr>
          <w:rFonts w:ascii="宋体" w:hAnsi="宋体"/>
          <w:color w:val="000000"/>
          <w:szCs w:val="21"/>
          <w:highlight w:val="none"/>
        </w:rPr>
      </w:pPr>
      <w:r>
        <w:rPr>
          <w:rFonts w:hint="eastAsia" w:ascii="宋体" w:hAnsi="宋体"/>
          <w:color w:val="000000"/>
          <w:szCs w:val="21"/>
          <w:highlight w:val="none"/>
        </w:rPr>
        <w:t>本公司（联合体）郑重声明，根据《政府采购促进中小企业发展管理办法》(财库〔2020〕46号)的规定，本公司（联合体）参加</w:t>
      </w:r>
      <w:r>
        <w:rPr>
          <w:rFonts w:hint="eastAsia" w:ascii="宋体" w:hAnsi="宋体"/>
          <w:color w:val="000000"/>
          <w:szCs w:val="21"/>
          <w:highlight w:val="none"/>
          <w:u w:val="single"/>
        </w:rPr>
        <w:t>（单位名称）</w:t>
      </w:r>
      <w:r>
        <w:rPr>
          <w:rFonts w:hint="eastAsia" w:ascii="宋体" w:hAnsi="宋体"/>
          <w:color w:val="000000"/>
          <w:szCs w:val="21"/>
          <w:highlight w:val="none"/>
        </w:rPr>
        <w:t>的</w:t>
      </w:r>
      <w:r>
        <w:rPr>
          <w:rFonts w:hint="eastAsia" w:ascii="宋体" w:hAnsi="宋体"/>
          <w:color w:val="000000"/>
          <w:szCs w:val="21"/>
          <w:highlight w:val="none"/>
          <w:u w:val="single"/>
        </w:rPr>
        <w:t>（项目名称）</w:t>
      </w:r>
      <w:r>
        <w:rPr>
          <w:rFonts w:hint="eastAsia" w:ascii="宋体" w:hAnsi="宋体"/>
          <w:color w:val="000000"/>
          <w:szCs w:val="21"/>
          <w:highlight w:val="none"/>
        </w:rPr>
        <w:t>采购活动，服务全部由符合政策要求的中小企业承接。相关企业（含联合体中的中小企业、签订分包意向协议的中小企业）的具体情况如下：</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w:t>
      </w:r>
      <w:r>
        <w:rPr>
          <w:rFonts w:hint="eastAsia" w:ascii="宋体" w:hAnsi="宋体"/>
          <w:color w:val="000000"/>
          <w:szCs w:val="21"/>
          <w:highlight w:val="none"/>
          <w:u w:val="single"/>
        </w:rPr>
        <w:t>（标的名称）</w:t>
      </w:r>
      <w:r>
        <w:rPr>
          <w:rFonts w:hint="eastAsia" w:ascii="宋体" w:hAnsi="宋体"/>
          <w:color w:val="000000"/>
          <w:szCs w:val="21"/>
          <w:highlight w:val="none"/>
        </w:rPr>
        <w:t>，属于</w:t>
      </w:r>
      <w:r>
        <w:rPr>
          <w:rFonts w:hint="eastAsia" w:ascii="宋体" w:hAnsi="宋体"/>
          <w:color w:val="000000"/>
          <w:szCs w:val="21"/>
          <w:highlight w:val="none"/>
          <w:u w:val="single"/>
        </w:rPr>
        <w:t>（采购文件中明确的所属行业）</w:t>
      </w:r>
      <w:r>
        <w:rPr>
          <w:rFonts w:hint="eastAsia" w:ascii="宋体" w:hAnsi="宋体"/>
          <w:color w:val="000000"/>
          <w:szCs w:val="21"/>
          <w:highlight w:val="none"/>
        </w:rPr>
        <w:t>行业；承接企业为</w:t>
      </w:r>
      <w:r>
        <w:rPr>
          <w:rFonts w:hint="eastAsia" w:ascii="宋体" w:hAnsi="宋体"/>
          <w:color w:val="000000"/>
          <w:szCs w:val="21"/>
          <w:highlight w:val="none"/>
          <w:u w:val="single"/>
        </w:rPr>
        <w:t>（企业名称）</w:t>
      </w:r>
      <w:r>
        <w:rPr>
          <w:rFonts w:hint="eastAsia" w:ascii="宋体" w:hAnsi="宋体"/>
          <w:color w:val="000000"/>
          <w:szCs w:val="21"/>
          <w:highlight w:val="none"/>
        </w:rPr>
        <w:t>，从业人员________人，营业收入为_________万元，资产总额为________万元，属于</w:t>
      </w:r>
      <w:r>
        <w:rPr>
          <w:rFonts w:hint="eastAsia" w:ascii="宋体" w:hAnsi="宋体"/>
          <w:color w:val="000000"/>
          <w:szCs w:val="21"/>
          <w:highlight w:val="none"/>
          <w:u w:val="single"/>
        </w:rPr>
        <w:t>(中型企业、小型企业、微型企业)</w:t>
      </w:r>
      <w:r>
        <w:rPr>
          <w:rFonts w:hint="eastAsia" w:ascii="宋体" w:hAnsi="宋体"/>
          <w:color w:val="000000"/>
          <w:szCs w:val="21"/>
          <w:highlight w:val="none"/>
        </w:rPr>
        <w:t>；</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2.</w:t>
      </w:r>
      <w:r>
        <w:rPr>
          <w:rFonts w:hint="eastAsia" w:ascii="宋体" w:hAnsi="宋体"/>
          <w:color w:val="000000"/>
          <w:szCs w:val="21"/>
          <w:highlight w:val="none"/>
          <w:u w:val="single"/>
        </w:rPr>
        <w:t>（标的名称）</w:t>
      </w:r>
      <w:r>
        <w:rPr>
          <w:rFonts w:hint="eastAsia" w:ascii="宋体" w:hAnsi="宋体"/>
          <w:color w:val="000000"/>
          <w:szCs w:val="21"/>
          <w:highlight w:val="none"/>
        </w:rPr>
        <w:t>，属于</w:t>
      </w:r>
      <w:r>
        <w:rPr>
          <w:rFonts w:hint="eastAsia" w:ascii="宋体" w:hAnsi="宋体"/>
          <w:color w:val="000000"/>
          <w:szCs w:val="21"/>
          <w:highlight w:val="none"/>
          <w:u w:val="single"/>
        </w:rPr>
        <w:t>（采购文件中明确的所属行业）</w:t>
      </w:r>
      <w:r>
        <w:rPr>
          <w:rFonts w:hint="eastAsia" w:ascii="宋体" w:hAnsi="宋体"/>
          <w:color w:val="000000"/>
          <w:szCs w:val="21"/>
          <w:highlight w:val="none"/>
        </w:rPr>
        <w:t>行业；承接企业为</w:t>
      </w:r>
      <w:r>
        <w:rPr>
          <w:rFonts w:hint="eastAsia" w:ascii="宋体" w:hAnsi="宋体"/>
          <w:color w:val="000000"/>
          <w:szCs w:val="21"/>
          <w:highlight w:val="none"/>
          <w:u w:val="single"/>
        </w:rPr>
        <w:t>（企业名称）</w:t>
      </w:r>
      <w:r>
        <w:rPr>
          <w:rFonts w:hint="eastAsia" w:ascii="宋体" w:hAnsi="宋体"/>
          <w:color w:val="000000"/>
          <w:szCs w:val="21"/>
          <w:highlight w:val="none"/>
        </w:rPr>
        <w:t>，从业人员________人，营业收入为_________万元，资产总额为________万元，属于</w:t>
      </w:r>
      <w:r>
        <w:rPr>
          <w:rFonts w:hint="eastAsia" w:ascii="宋体" w:hAnsi="宋体"/>
          <w:i/>
          <w:color w:val="000000"/>
          <w:szCs w:val="21"/>
          <w:highlight w:val="none"/>
          <w:u w:val="single"/>
        </w:rPr>
        <w:t>(</w:t>
      </w:r>
      <w:r>
        <w:rPr>
          <w:rFonts w:hint="eastAsia" w:ascii="宋体" w:hAnsi="宋体"/>
          <w:color w:val="000000"/>
          <w:szCs w:val="21"/>
          <w:highlight w:val="none"/>
          <w:u w:val="single"/>
        </w:rPr>
        <w:t>中型企业、小型企业、微型企业)</w:t>
      </w:r>
      <w:r>
        <w:rPr>
          <w:rFonts w:hint="eastAsia" w:ascii="宋体" w:hAnsi="宋体"/>
          <w:color w:val="000000"/>
          <w:szCs w:val="21"/>
          <w:highlight w:val="none"/>
        </w:rPr>
        <w:t>；</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以上企业，不属于大企业的分支机构，不存在控股股东为大企业的情形，也不存在与大企业的负责人为同一人的情形。</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本企业对上述声明内容的真实性负责。如有虚假，将依法承担相应责任。</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 xml:space="preserve">                                                  企业名称（盖章）：</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 xml:space="preserve">                                                  日    期：</w:t>
      </w:r>
    </w:p>
    <w:p>
      <w:pPr>
        <w:widowControl/>
        <w:spacing w:line="360" w:lineRule="auto"/>
        <w:ind w:firstLine="420" w:firstLineChars="200"/>
        <w:rPr>
          <w:rFonts w:hint="eastAsia" w:ascii="宋体" w:hAnsi="宋体"/>
          <w:color w:val="000000"/>
          <w:szCs w:val="21"/>
          <w:highlight w:val="none"/>
        </w:rPr>
      </w:pP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填写注意事项：</w:t>
      </w:r>
    </w:p>
    <w:p>
      <w:pPr>
        <w:widowControl/>
        <w:spacing w:line="360" w:lineRule="auto"/>
        <w:ind w:firstLine="420" w:firstLineChars="200"/>
        <w:rPr>
          <w:rFonts w:hint="eastAsia" w:ascii="宋体" w:hAnsi="宋体"/>
          <w:color w:val="000000"/>
          <w:szCs w:val="21"/>
          <w:highlight w:val="none"/>
        </w:rPr>
      </w:pPr>
      <w:r>
        <w:rPr>
          <w:rFonts w:hint="eastAsia" w:ascii="宋体" w:hAnsi="宋体"/>
          <w:color w:val="000000"/>
          <w:szCs w:val="21"/>
          <w:highlight w:val="none"/>
        </w:rPr>
        <w:t>（1）从业人员、营业收入、资产总额填报上一年度数据，无上一年度数据的新成立企业可不填报。</w:t>
      </w:r>
    </w:p>
    <w:p>
      <w:pPr>
        <w:widowControl/>
        <w:spacing w:line="360" w:lineRule="auto"/>
        <w:ind w:firstLine="420" w:firstLineChars="200"/>
        <w:rPr>
          <w:rFonts w:hint="eastAsia" w:ascii="宋体" w:hAnsi="宋体"/>
          <w:color w:val="000000"/>
          <w:szCs w:val="21"/>
          <w:highlight w:val="none"/>
          <w:shd w:val="clear" w:color="auto" w:fill="FFFFFF"/>
        </w:rPr>
      </w:pPr>
      <w:r>
        <w:rPr>
          <w:rFonts w:hint="eastAsia" w:ascii="宋体" w:hAnsi="宋体"/>
          <w:color w:val="000000"/>
          <w:szCs w:val="21"/>
          <w:highlight w:val="none"/>
          <w:shd w:val="clear" w:color="auto" w:fill="FFFFFF"/>
        </w:rPr>
        <w:t>（2）供应商按照本办法规定提供声明函内容不实的，属于提供虚假材料谋取中标、成交，依照《中华人民共和国政府采购法》等国家有关规定追究相应责任。</w:t>
      </w:r>
    </w:p>
    <w:p>
      <w:pPr>
        <w:widowControl/>
        <w:spacing w:line="360" w:lineRule="auto"/>
        <w:ind w:firstLine="420" w:firstLineChars="200"/>
        <w:rPr>
          <w:rFonts w:hint="eastAsia" w:ascii="宋体" w:hAnsi="宋体" w:cs="宋体"/>
          <w:color w:val="000000"/>
          <w:szCs w:val="21"/>
          <w:highlight w:val="none"/>
        </w:rPr>
      </w:pPr>
      <w:r>
        <w:rPr>
          <w:rFonts w:hint="eastAsia" w:ascii="宋体" w:hAnsi="宋体"/>
          <w:color w:val="000000"/>
          <w:szCs w:val="21"/>
          <w:highlight w:val="none"/>
          <w:shd w:val="clear" w:color="auto" w:fill="FFFFFF"/>
        </w:rPr>
        <w:t>（3）政府采购监督检查、投诉处理及政府采购行政处罚中对中小企业的认定，由货物制造商或者工程、服务供应商注册登记所在地的县级以上人民政府中小企业主管部门负责。</w:t>
      </w: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rPr>
          <w:rFonts w:hint="eastAsia" w:ascii="宋体" w:cs="Courier New"/>
          <w:szCs w:val="21"/>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spacing w:line="360" w:lineRule="exact"/>
        <w:ind w:firstLine="6720" w:firstLineChars="3200"/>
        <w:rPr>
          <w:rFonts w:hint="eastAsia" w:ascii="宋体" w:cs="Courier New"/>
          <w:szCs w:val="21"/>
          <w:highlight w:val="none"/>
        </w:rPr>
      </w:pPr>
    </w:p>
    <w:p>
      <w:pPr>
        <w:spacing w:line="300" w:lineRule="auto"/>
        <w:ind w:left="420" w:hanging="420"/>
        <w:rPr>
          <w:rFonts w:hint="eastAsia" w:ascii="宋体"/>
          <w:highlight w:val="none"/>
        </w:rPr>
      </w:pPr>
      <w:r>
        <w:rPr>
          <w:rFonts w:hint="eastAsia" w:ascii="宋体"/>
          <w:b/>
          <w:highlight w:val="none"/>
        </w:rPr>
        <w:t>附件11</w:t>
      </w:r>
    </w:p>
    <w:p>
      <w:pPr>
        <w:pStyle w:val="13"/>
        <w:widowControl w:val="0"/>
        <w:adjustRightInd w:val="0"/>
        <w:snapToGrid w:val="0"/>
        <w:spacing w:before="0" w:beforeAutospacing="0" w:after="0" w:afterAutospacing="0"/>
        <w:jc w:val="center"/>
        <w:rPr>
          <w:rFonts w:hint="eastAsia"/>
          <w:b/>
          <w:kern w:val="2"/>
          <w:sz w:val="36"/>
          <w:szCs w:val="36"/>
          <w:highlight w:val="none"/>
        </w:rPr>
      </w:pPr>
    </w:p>
    <w:p>
      <w:pPr>
        <w:pStyle w:val="13"/>
        <w:widowControl w:val="0"/>
        <w:adjustRightInd w:val="0"/>
        <w:snapToGrid w:val="0"/>
        <w:spacing w:before="0" w:beforeAutospacing="0" w:after="0" w:afterAutospacing="0"/>
        <w:jc w:val="center"/>
        <w:rPr>
          <w:rFonts w:hint="eastAsia"/>
          <w:b/>
          <w:kern w:val="2"/>
          <w:sz w:val="36"/>
          <w:szCs w:val="36"/>
          <w:highlight w:val="none"/>
        </w:rPr>
      </w:pPr>
    </w:p>
    <w:p>
      <w:pPr>
        <w:pStyle w:val="13"/>
        <w:widowControl w:val="0"/>
        <w:adjustRightInd w:val="0"/>
        <w:snapToGrid w:val="0"/>
        <w:spacing w:before="0" w:beforeAutospacing="0" w:after="0" w:afterAutospacing="0"/>
        <w:jc w:val="center"/>
        <w:rPr>
          <w:b/>
          <w:kern w:val="2"/>
          <w:sz w:val="36"/>
          <w:szCs w:val="36"/>
          <w:highlight w:val="none"/>
        </w:rPr>
      </w:pPr>
      <w:r>
        <w:rPr>
          <w:rFonts w:hint="eastAsia"/>
          <w:b/>
          <w:kern w:val="2"/>
          <w:sz w:val="36"/>
          <w:szCs w:val="36"/>
          <w:highlight w:val="none"/>
        </w:rPr>
        <w:t>残疾人福利性单位声明函</w:t>
      </w:r>
    </w:p>
    <w:p>
      <w:pPr>
        <w:spacing w:line="588" w:lineRule="exact"/>
        <w:rPr>
          <w:rFonts w:hint="eastAsia" w:ascii="宋体"/>
          <w:szCs w:val="21"/>
          <w:highlight w:val="none"/>
        </w:rPr>
      </w:pPr>
    </w:p>
    <w:p>
      <w:pPr>
        <w:spacing w:line="588" w:lineRule="exact"/>
        <w:ind w:firstLine="420" w:firstLineChars="200"/>
        <w:rPr>
          <w:rFonts w:hint="eastAsia" w:ascii="宋体"/>
          <w:szCs w:val="21"/>
          <w:highlight w:val="none"/>
        </w:rPr>
      </w:pPr>
      <w:r>
        <w:rPr>
          <w:rFonts w:hint="eastAsia" w:ascii="宋体"/>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hint="eastAsia" w:ascii="宋体"/>
          <w:szCs w:val="21"/>
          <w:highlight w:val="none"/>
        </w:rPr>
      </w:pPr>
      <w:r>
        <w:rPr>
          <w:rFonts w:hint="eastAsia" w:ascii="宋体"/>
          <w:szCs w:val="21"/>
          <w:highlight w:val="none"/>
        </w:rPr>
        <w:t>本单位对上述声明的真实性负责。如有虚假，将依法承担相应责任。</w:t>
      </w:r>
    </w:p>
    <w:p>
      <w:pPr>
        <w:spacing w:line="588" w:lineRule="exact"/>
        <w:ind w:firstLine="420" w:firstLineChars="200"/>
        <w:rPr>
          <w:rFonts w:hint="eastAsia" w:ascii="宋体"/>
          <w:szCs w:val="21"/>
          <w:highlight w:val="none"/>
        </w:rPr>
      </w:pPr>
    </w:p>
    <w:p>
      <w:pPr>
        <w:spacing w:line="588" w:lineRule="exact"/>
        <w:ind w:firstLine="420" w:firstLineChars="200"/>
        <w:rPr>
          <w:rFonts w:hint="eastAsia" w:ascii="宋体"/>
          <w:szCs w:val="21"/>
          <w:highlight w:val="none"/>
        </w:rPr>
      </w:pPr>
    </w:p>
    <w:p>
      <w:pPr>
        <w:tabs>
          <w:tab w:val="left" w:pos="4860"/>
        </w:tabs>
        <w:spacing w:line="588" w:lineRule="exact"/>
        <w:ind w:right="1560" w:firstLine="420" w:firstLineChars="200"/>
        <w:jc w:val="center"/>
        <w:rPr>
          <w:rFonts w:hint="eastAsia" w:ascii="宋体"/>
          <w:szCs w:val="21"/>
          <w:highlight w:val="none"/>
        </w:rPr>
      </w:pPr>
      <w:r>
        <w:rPr>
          <w:rFonts w:hint="eastAsia" w:ascii="宋体"/>
          <w:szCs w:val="21"/>
          <w:highlight w:val="none"/>
        </w:rPr>
        <w:t xml:space="preserve">                                                      单位名称（盖章）：</w:t>
      </w:r>
    </w:p>
    <w:p>
      <w:pPr>
        <w:widowControl/>
        <w:spacing w:before="100" w:beforeAutospacing="1" w:after="100" w:afterAutospacing="1" w:line="346" w:lineRule="atLeast"/>
        <w:jc w:val="left"/>
        <w:rPr>
          <w:rFonts w:hint="eastAsia" w:ascii="宋体"/>
          <w:szCs w:val="21"/>
          <w:highlight w:val="none"/>
        </w:rPr>
      </w:pPr>
      <w:r>
        <w:rPr>
          <w:rFonts w:hint="eastAsia" w:ascii="宋体"/>
          <w:szCs w:val="21"/>
          <w:highlight w:val="none"/>
        </w:rPr>
        <w:t xml:space="preserve">                                                           日  期：</w:t>
      </w:r>
    </w:p>
    <w:p>
      <w:pPr>
        <w:snapToGrid w:val="0"/>
        <w:spacing w:line="500" w:lineRule="exact"/>
        <w:ind w:firstLine="316" w:firstLineChars="150"/>
        <w:jc w:val="left"/>
        <w:rPr>
          <w:rFonts w:hint="eastAsia" w:ascii="宋体" w:cs="宋体"/>
          <w:b/>
          <w:kern w:val="0"/>
          <w:szCs w:val="21"/>
          <w:highlight w:val="none"/>
        </w:rPr>
      </w:pPr>
      <w:r>
        <w:rPr>
          <w:rFonts w:hint="eastAsia" w:ascii="宋体" w:cs="宋体"/>
          <w:b/>
          <w:kern w:val="0"/>
          <w:szCs w:val="21"/>
          <w:highlight w:val="none"/>
        </w:rPr>
        <w:t>说明：符合条件的残疾人福利性单位在参加政府采购活动时，应当提供本通知规定的《残疾人福利性单位声明函》，并对声明的真实性负责。</w:t>
      </w:r>
    </w:p>
    <w:p>
      <w:pPr>
        <w:snapToGrid w:val="0"/>
        <w:spacing w:line="500" w:lineRule="exact"/>
        <w:ind w:firstLine="316" w:firstLineChars="150"/>
        <w:jc w:val="left"/>
        <w:rPr>
          <w:rFonts w:hint="eastAsia" w:ascii="宋体" w:cs="宋体"/>
          <w:b/>
          <w:kern w:val="0"/>
          <w:szCs w:val="21"/>
          <w:highlight w:val="none"/>
        </w:rPr>
      </w:pPr>
      <w:r>
        <w:rPr>
          <w:rFonts w:hint="eastAsia" w:ascii="宋体" w:cs="宋体"/>
          <w:b/>
          <w:kern w:val="0"/>
          <w:szCs w:val="21"/>
          <w:highlight w:val="none"/>
        </w:rPr>
        <w:t>成交供应商为残疾人福利性单位的，采购人或者其委托的采购代理机构应当随成交结果同时公告其《残疾人福利性单位声明函》，接受社会监督。</w:t>
      </w:r>
    </w:p>
    <w:p>
      <w:pPr>
        <w:snapToGrid w:val="0"/>
        <w:spacing w:line="500" w:lineRule="exact"/>
        <w:ind w:firstLine="316" w:firstLineChars="150"/>
        <w:jc w:val="left"/>
        <w:rPr>
          <w:rFonts w:hint="eastAsia" w:ascii="宋体" w:cs="宋体"/>
          <w:b/>
          <w:kern w:val="0"/>
          <w:szCs w:val="21"/>
          <w:highlight w:val="none"/>
        </w:rPr>
      </w:pPr>
      <w:r>
        <w:rPr>
          <w:rFonts w:hint="eastAsia" w:ascii="宋体" w:cs="宋体"/>
          <w:b/>
          <w:kern w:val="0"/>
          <w:szCs w:val="21"/>
          <w:highlight w:val="none"/>
        </w:rPr>
        <w:t>供应商提供的《残疾人福利性单位声明函》与事实不符的，依照《政府采购法》第七十七条第一款的规定追究法律责任。</w:t>
      </w: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hint="eastAsia" w:ascii="宋体" w:cs="Courier New"/>
          <w:szCs w:val="21"/>
          <w:highlight w:val="none"/>
        </w:rPr>
      </w:pPr>
    </w:p>
    <w:p>
      <w:pPr>
        <w:spacing w:line="360" w:lineRule="exact"/>
        <w:ind w:firstLine="6720" w:firstLineChars="3200"/>
        <w:rPr>
          <w:rFonts w:ascii="宋体" w:cs="Courier New"/>
          <w:szCs w:val="21"/>
          <w:highlight w:val="none"/>
        </w:rPr>
      </w:pPr>
    </w:p>
    <w:p>
      <w:pPr>
        <w:spacing w:line="360" w:lineRule="exact"/>
        <w:ind w:firstLine="6720" w:firstLineChars="3200"/>
        <w:rPr>
          <w:rFonts w:ascii="宋体" w:cs="Courier New"/>
          <w:szCs w:val="21"/>
          <w:highlight w:val="none"/>
        </w:rPr>
      </w:pPr>
    </w:p>
    <w:p>
      <w:pPr>
        <w:spacing w:line="360" w:lineRule="auto"/>
        <w:rPr>
          <w:rFonts w:ascii="宋体" w:hAnsi="宋体" w:cs="宋体"/>
          <w:b/>
          <w:color w:val="FF0000"/>
          <w:spacing w:val="6"/>
          <w:sz w:val="28"/>
          <w:szCs w:val="28"/>
          <w:highlight w:val="none"/>
        </w:rPr>
      </w:pPr>
    </w:p>
    <w:p>
      <w:pPr>
        <w:spacing w:line="360" w:lineRule="auto"/>
        <w:rPr>
          <w:rFonts w:hint="eastAsia" w:ascii="宋体" w:hAnsi="宋体" w:cs="宋体"/>
          <w:b/>
          <w:color w:val="FF0000"/>
          <w:spacing w:val="6"/>
          <w:sz w:val="28"/>
          <w:szCs w:val="28"/>
          <w:highlight w:val="none"/>
        </w:rPr>
      </w:pPr>
      <w:r>
        <w:rPr>
          <w:rFonts w:hint="eastAsia" w:ascii="宋体" w:hAnsi="宋体" w:cs="宋体"/>
          <w:b/>
          <w:color w:val="FF0000"/>
          <w:spacing w:val="6"/>
          <w:sz w:val="28"/>
          <w:szCs w:val="28"/>
          <w:highlight w:val="none"/>
        </w:rPr>
        <w:br w:type="page"/>
      </w:r>
    </w:p>
    <w:p>
      <w:pPr>
        <w:spacing w:line="360" w:lineRule="auto"/>
        <w:rPr>
          <w:rFonts w:hint="eastAsia" w:ascii="宋体" w:hAnsi="宋体" w:cs="宋体"/>
          <w:b/>
          <w:spacing w:val="6"/>
          <w:szCs w:val="21"/>
          <w:highlight w:val="none"/>
        </w:rPr>
      </w:pPr>
      <w:r>
        <w:rPr>
          <w:rFonts w:hint="eastAsia" w:ascii="宋体" w:hAnsi="宋体" w:cs="宋体"/>
          <w:b/>
          <w:spacing w:val="6"/>
          <w:szCs w:val="21"/>
          <w:highlight w:val="none"/>
        </w:rPr>
        <w:t>附件12</w:t>
      </w:r>
    </w:p>
    <w:p>
      <w:pPr>
        <w:spacing w:line="360" w:lineRule="auto"/>
        <w:rPr>
          <w:rFonts w:hint="eastAsia" w:ascii="宋体" w:hAnsi="宋体" w:cs="宋体"/>
          <w:b/>
          <w:spacing w:val="6"/>
          <w:szCs w:val="21"/>
          <w:highlight w:val="none"/>
        </w:rPr>
      </w:pPr>
      <w:r>
        <w:rPr>
          <w:rFonts w:hint="eastAsia" w:ascii="宋体" w:hAnsi="宋体" w:cs="宋体"/>
          <w:b/>
          <w:spacing w:val="6"/>
          <w:szCs w:val="21"/>
          <w:highlight w:val="none"/>
        </w:rPr>
        <w:t>质疑函范本格式：</w:t>
      </w:r>
    </w:p>
    <w:p>
      <w:pPr>
        <w:spacing w:line="360" w:lineRule="auto"/>
        <w:jc w:val="center"/>
        <w:rPr>
          <w:rFonts w:hint="eastAsia" w:ascii="宋体" w:hAnsi="宋体" w:cs="宋体"/>
          <w:b/>
          <w:spacing w:val="6"/>
          <w:szCs w:val="21"/>
          <w:highlight w:val="none"/>
        </w:rPr>
      </w:pPr>
      <w:r>
        <w:rPr>
          <w:rFonts w:hint="eastAsia" w:ascii="宋体" w:hAnsi="宋体" w:cs="宋体"/>
          <w:b/>
          <w:spacing w:val="6"/>
          <w:szCs w:val="21"/>
          <w:highlight w:val="none"/>
        </w:rPr>
        <w:t>质疑函范本</w:t>
      </w:r>
    </w:p>
    <w:p>
      <w:pPr>
        <w:snapToGrid w:val="0"/>
        <w:spacing w:before="240" w:beforeLines="100" w:line="360" w:lineRule="auto"/>
        <w:rPr>
          <w:rFonts w:hint="eastAsia" w:ascii="宋体" w:hAnsi="宋体" w:cs="宋体"/>
          <w:bCs/>
          <w:szCs w:val="21"/>
          <w:highlight w:val="none"/>
        </w:rPr>
      </w:pPr>
      <w:r>
        <w:rPr>
          <w:rFonts w:hint="eastAsia" w:ascii="宋体" w:hAnsi="宋体" w:cs="宋体"/>
          <w:bCs/>
          <w:szCs w:val="21"/>
          <w:highlight w:val="none"/>
        </w:rPr>
        <w:t>一、质疑供应商基本信息</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质疑供应商：</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地址：</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联系人：</w:t>
      </w:r>
      <w:r>
        <w:rPr>
          <w:rFonts w:hint="eastAsia" w:ascii="宋体" w:hAnsi="宋体" w:cs="宋体"/>
          <w:szCs w:val="21"/>
          <w:highlight w:val="none"/>
          <w:u w:val="dotted"/>
        </w:rPr>
        <w:t xml:space="preserve">                      </w:t>
      </w:r>
      <w:r>
        <w:rPr>
          <w:rFonts w:hint="eastAsia" w:ascii="宋体" w:hAnsi="宋体" w:cs="宋体"/>
          <w:szCs w:val="21"/>
          <w:highlight w:val="none"/>
        </w:rPr>
        <w:t>联系电话：</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授权代表：</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dotted"/>
        </w:rPr>
        <w:t xml:space="preserve">                                           </w:t>
      </w:r>
      <w:r>
        <w:rPr>
          <w:rFonts w:hint="eastAsia" w:ascii="宋体" w:hAnsi="宋体" w:cs="宋体"/>
          <w:szCs w:val="21"/>
          <w:highlight w:val="none"/>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 xml:space="preserve">地址： </w:t>
      </w:r>
      <w:r>
        <w:rPr>
          <w:rFonts w:hint="eastAsia" w:ascii="宋体" w:hAnsi="宋体" w:cs="宋体"/>
          <w:szCs w:val="21"/>
          <w:highlight w:val="none"/>
          <w:u w:val="dotted"/>
        </w:rPr>
        <w:t xml:space="preserve">                        </w:t>
      </w:r>
      <w:r>
        <w:rPr>
          <w:rFonts w:hint="eastAsia" w:ascii="宋体" w:hAnsi="宋体" w:cs="宋体"/>
          <w:szCs w:val="21"/>
          <w:highlight w:val="none"/>
        </w:rPr>
        <w:t>邮编：</w:t>
      </w:r>
      <w:r>
        <w:rPr>
          <w:rFonts w:hint="eastAsia" w:ascii="宋体" w:hAnsi="宋体" w:cs="宋体"/>
          <w:szCs w:val="21"/>
          <w:highlight w:val="none"/>
          <w:u w:val="dotted"/>
        </w:rPr>
        <w:t xml:space="preserve">                                                </w:t>
      </w:r>
    </w:p>
    <w:p>
      <w:pPr>
        <w:snapToGrid w:val="0"/>
        <w:spacing w:line="360" w:lineRule="auto"/>
        <w:rPr>
          <w:rFonts w:hint="eastAsia" w:ascii="宋体" w:hAnsi="宋体" w:cs="宋体"/>
          <w:bCs/>
          <w:szCs w:val="21"/>
          <w:highlight w:val="none"/>
        </w:rPr>
      </w:pPr>
      <w:r>
        <w:rPr>
          <w:rFonts w:hint="eastAsia" w:ascii="宋体" w:hAnsi="宋体" w:cs="宋体"/>
          <w:bCs/>
          <w:szCs w:val="21"/>
          <w:highlight w:val="none"/>
        </w:rPr>
        <w:t>二、质疑项目基本情况</w:t>
      </w:r>
    </w:p>
    <w:p>
      <w:pPr>
        <w:snapToGrid w:val="0"/>
        <w:spacing w:line="360" w:lineRule="auto"/>
        <w:rPr>
          <w:rFonts w:hint="eastAsia" w:ascii="宋体" w:hAnsi="宋体" w:cs="宋体"/>
          <w:szCs w:val="21"/>
          <w:highlight w:val="none"/>
        </w:rPr>
      </w:pPr>
      <w:r>
        <w:rPr>
          <w:rFonts w:hint="eastAsia" w:ascii="宋体" w:hAnsi="宋体" w:cs="宋体"/>
          <w:szCs w:val="21"/>
          <w:highlight w:val="none"/>
        </w:rPr>
        <w:t>质疑项目的名称：</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质疑项目的编号：</w:t>
      </w:r>
      <w:r>
        <w:rPr>
          <w:rFonts w:hint="eastAsia" w:ascii="宋体" w:hAnsi="宋体" w:cs="宋体"/>
          <w:szCs w:val="21"/>
          <w:highlight w:val="none"/>
          <w:u w:val="dotted"/>
        </w:rPr>
        <w:t xml:space="preserve">               </w:t>
      </w:r>
      <w:r>
        <w:rPr>
          <w:rFonts w:hint="eastAsia" w:ascii="宋体" w:hAnsi="宋体" w:cs="宋体"/>
          <w:szCs w:val="21"/>
          <w:highlight w:val="none"/>
        </w:rPr>
        <w:t>包号：</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采购人名称：</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rPr>
        <w:t>采购文件获取日期：</w:t>
      </w:r>
      <w:r>
        <w:rPr>
          <w:rFonts w:hint="eastAsia" w:ascii="宋体" w:hAnsi="宋体" w:cs="宋体"/>
          <w:szCs w:val="21"/>
          <w:highlight w:val="none"/>
          <w:u w:val="dotted"/>
        </w:rPr>
        <w:t xml:space="preserve">                                           </w:t>
      </w:r>
    </w:p>
    <w:p>
      <w:pPr>
        <w:snapToGrid w:val="0"/>
        <w:spacing w:line="360" w:lineRule="auto"/>
        <w:rPr>
          <w:rFonts w:hint="eastAsia" w:ascii="宋体" w:hAnsi="宋体" w:cs="宋体"/>
          <w:bCs/>
          <w:szCs w:val="21"/>
          <w:highlight w:val="none"/>
        </w:rPr>
      </w:pPr>
      <w:r>
        <w:rPr>
          <w:rFonts w:hint="eastAsia" w:ascii="宋体" w:hAnsi="宋体" w:cs="宋体"/>
          <w:bCs/>
          <w:szCs w:val="21"/>
          <w:highlight w:val="none"/>
        </w:rPr>
        <w:t>三、质疑事项具体内容</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质疑事项1：</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事实依据：</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rPr>
      </w:pP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法律依据：</w:t>
      </w: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u w:val="dotted"/>
        </w:rPr>
        <w:t xml:space="preserve">                                                     </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质疑事项2</w:t>
      </w:r>
    </w:p>
    <w:p>
      <w:pPr>
        <w:snapToGrid w:val="0"/>
        <w:spacing w:line="360" w:lineRule="auto"/>
        <w:rPr>
          <w:rFonts w:hint="eastAsia" w:ascii="宋体" w:hAnsi="宋体" w:cs="宋体"/>
          <w:szCs w:val="21"/>
          <w:highlight w:val="none"/>
        </w:rPr>
      </w:pPr>
      <w:r>
        <w:rPr>
          <w:rFonts w:hint="eastAsia" w:ascii="宋体" w:hAnsi="宋体" w:cs="宋体"/>
          <w:szCs w:val="21"/>
          <w:highlight w:val="none"/>
        </w:rPr>
        <w:t>……</w:t>
      </w:r>
    </w:p>
    <w:p>
      <w:pPr>
        <w:snapToGrid w:val="0"/>
        <w:spacing w:line="360" w:lineRule="auto"/>
        <w:rPr>
          <w:rFonts w:hint="eastAsia" w:ascii="宋体" w:hAnsi="宋体" w:cs="宋体"/>
          <w:bCs/>
          <w:szCs w:val="21"/>
          <w:highlight w:val="none"/>
        </w:rPr>
      </w:pPr>
      <w:r>
        <w:rPr>
          <w:rFonts w:hint="eastAsia" w:ascii="宋体" w:hAnsi="宋体" w:cs="宋体"/>
          <w:bCs/>
          <w:szCs w:val="21"/>
          <w:highlight w:val="none"/>
        </w:rPr>
        <w:t>四、与质疑事项相关的质疑请求</w:t>
      </w:r>
    </w:p>
    <w:p>
      <w:pPr>
        <w:snapToGrid w:val="0"/>
        <w:spacing w:line="360" w:lineRule="auto"/>
        <w:rPr>
          <w:rFonts w:hint="eastAsia" w:ascii="宋体" w:hAnsi="宋体" w:cs="宋体"/>
          <w:szCs w:val="21"/>
          <w:highlight w:val="none"/>
          <w:u w:val="dotted"/>
        </w:rPr>
      </w:pPr>
      <w:r>
        <w:rPr>
          <w:rFonts w:hint="eastAsia" w:ascii="宋体" w:hAnsi="宋体" w:cs="宋体"/>
          <w:szCs w:val="21"/>
          <w:highlight w:val="none"/>
        </w:rPr>
        <w:t>请求：</w:t>
      </w:r>
      <w:r>
        <w:rPr>
          <w:rFonts w:hint="eastAsia" w:ascii="宋体" w:hAnsi="宋体" w:cs="宋体"/>
          <w:szCs w:val="21"/>
          <w:highlight w:val="none"/>
          <w:u w:val="dotted"/>
        </w:rPr>
        <w:t xml:space="preserve">                                               </w:t>
      </w:r>
    </w:p>
    <w:p>
      <w:pPr>
        <w:spacing w:line="360" w:lineRule="auto"/>
        <w:rPr>
          <w:rFonts w:hint="eastAsia" w:ascii="宋体" w:hAnsi="宋体" w:cs="宋体"/>
          <w:szCs w:val="21"/>
          <w:highlight w:val="none"/>
        </w:rPr>
      </w:pPr>
      <w:r>
        <w:rPr>
          <w:rFonts w:hint="eastAsia" w:ascii="宋体" w:hAnsi="宋体" w:cs="宋体"/>
          <w:szCs w:val="21"/>
          <w:highlight w:val="none"/>
        </w:rPr>
        <w:t xml:space="preserve">签字(签章)：                   公章：                      </w:t>
      </w:r>
    </w:p>
    <w:p>
      <w:pPr>
        <w:spacing w:line="360" w:lineRule="auto"/>
        <w:rPr>
          <w:rFonts w:hint="eastAsia" w:ascii="宋体" w:hAnsi="宋体" w:cs="宋体"/>
          <w:szCs w:val="21"/>
          <w:highlight w:val="none"/>
        </w:rPr>
      </w:pPr>
      <w:r>
        <w:rPr>
          <w:rFonts w:hint="eastAsia" w:ascii="宋体" w:hAnsi="宋体" w:cs="宋体"/>
          <w:szCs w:val="21"/>
          <w:highlight w:val="none"/>
        </w:rPr>
        <w:t xml:space="preserve">日期：    </w:t>
      </w:r>
    </w:p>
    <w:p>
      <w:pPr>
        <w:spacing w:line="360" w:lineRule="auto"/>
        <w:jc w:val="center"/>
        <w:rPr>
          <w:rFonts w:hint="eastAsia" w:ascii="宋体" w:hAnsi="宋体" w:cs="宋体"/>
          <w:b/>
          <w:bCs/>
          <w:szCs w:val="21"/>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p>
    <w:p>
      <w:pPr>
        <w:spacing w:line="360" w:lineRule="auto"/>
        <w:rPr>
          <w:rFonts w:hint="eastAsia" w:ascii="宋体" w:hAnsi="宋体" w:cs="宋体"/>
          <w:b/>
          <w:szCs w:val="21"/>
          <w:highlight w:val="none"/>
        </w:rPr>
      </w:pPr>
      <w:r>
        <w:rPr>
          <w:rFonts w:hint="eastAsia" w:ascii="宋体" w:hAnsi="宋体" w:cs="宋体"/>
          <w:b/>
          <w:szCs w:val="21"/>
          <w:highlight w:val="none"/>
        </w:rPr>
        <w:t>质疑函制作说明：</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1.供应商提出质疑时，应提交质疑函和必要的证明材料。</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2.质疑供应商若委托代理人进行质疑的，质疑函应按要求列明“授权代表”的有关内容，并在附件中提交由质疑</w:t>
      </w:r>
      <w:r>
        <w:rPr>
          <w:rFonts w:hint="eastAsia" w:ascii="宋体" w:hAnsi="宋体" w:cs="宋体"/>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3.质疑供应商若对项目的某一分包进行质疑，质疑函中应列明具体分包号。</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4.质疑函的质疑事项应具体、明确，并有必要的事实依据和法律依据。</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5.质疑函的质疑请求应与质疑事项相关。</w:t>
      </w:r>
    </w:p>
    <w:p>
      <w:pPr>
        <w:widowControl/>
        <w:spacing w:line="360" w:lineRule="auto"/>
        <w:ind w:firstLine="420" w:firstLineChars="200"/>
        <w:jc w:val="left"/>
        <w:rPr>
          <w:rFonts w:hint="eastAsia" w:ascii="宋体" w:hAnsi="宋体" w:cs="宋体"/>
          <w:szCs w:val="21"/>
          <w:highlight w:val="none"/>
        </w:rPr>
      </w:pPr>
      <w:r>
        <w:rPr>
          <w:rFonts w:hint="eastAsia" w:ascii="宋体" w:hAnsi="宋体" w:cs="宋体"/>
          <w:szCs w:val="21"/>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420" w:firstLineChars="200"/>
        <w:jc w:val="left"/>
        <w:rPr>
          <w:rFonts w:hint="eastAsia" w:ascii="宋体" w:hAnsi="宋体" w:cs="宋体"/>
          <w:szCs w:val="21"/>
          <w:highlight w:val="none"/>
        </w:rPr>
      </w:pPr>
    </w:p>
    <w:p>
      <w:pPr>
        <w:spacing w:line="360" w:lineRule="auto"/>
        <w:rPr>
          <w:rFonts w:hint="eastAsia" w:ascii="宋体" w:hAnsi="宋体" w:cs="宋体"/>
          <w:b/>
          <w:spacing w:val="6"/>
          <w:szCs w:val="21"/>
          <w:highlight w:val="none"/>
        </w:rPr>
      </w:pPr>
      <w:r>
        <w:rPr>
          <w:rFonts w:hint="eastAsia" w:ascii="宋体" w:hAnsi="宋体" w:cs="宋体"/>
          <w:b/>
          <w:spacing w:val="6"/>
          <w:szCs w:val="21"/>
          <w:highlight w:val="none"/>
        </w:rPr>
        <w:t>附件13</w:t>
      </w:r>
    </w:p>
    <w:p>
      <w:pPr>
        <w:spacing w:line="360" w:lineRule="auto"/>
        <w:rPr>
          <w:rFonts w:hint="eastAsia" w:ascii="宋体" w:hAnsi="宋体" w:cs="宋体"/>
          <w:b/>
          <w:spacing w:val="6"/>
          <w:szCs w:val="21"/>
          <w:highlight w:val="none"/>
        </w:rPr>
      </w:pPr>
      <w:r>
        <w:rPr>
          <w:rFonts w:hint="eastAsia" w:ascii="宋体" w:hAnsi="宋体" w:cs="宋体"/>
          <w:b/>
          <w:spacing w:val="6"/>
          <w:szCs w:val="21"/>
          <w:highlight w:val="none"/>
        </w:rPr>
        <w:t>投诉书范本格式：</w:t>
      </w:r>
    </w:p>
    <w:p>
      <w:pPr>
        <w:snapToGrid w:val="0"/>
        <w:spacing w:line="440" w:lineRule="exact"/>
        <w:jc w:val="center"/>
        <w:rPr>
          <w:rFonts w:ascii="宋体" w:hAnsi="宋体" w:cs="宋体"/>
          <w:b/>
          <w:bCs/>
          <w:kern w:val="0"/>
          <w:sz w:val="30"/>
          <w:szCs w:val="30"/>
          <w:highlight w:val="none"/>
        </w:rPr>
      </w:pPr>
      <w:r>
        <w:rPr>
          <w:rFonts w:ascii="宋体" w:hAnsi="宋体" w:cs="宋体"/>
          <w:b/>
          <w:bCs/>
          <w:kern w:val="0"/>
          <w:sz w:val="30"/>
          <w:szCs w:val="30"/>
          <w:highlight w:val="none"/>
        </w:rPr>
        <w:t>政府采购供应商投诉书范本</w:t>
      </w:r>
    </w:p>
    <w:p>
      <w:pPr>
        <w:snapToGrid w:val="0"/>
        <w:spacing w:line="440" w:lineRule="exact"/>
        <w:jc w:val="center"/>
        <w:rPr>
          <w:rFonts w:hint="eastAsia" w:ascii="宋体" w:hAnsi="宋体" w:cs="宋体"/>
          <w:b/>
          <w:bCs/>
          <w:kern w:val="0"/>
          <w:szCs w:val="21"/>
          <w:highlight w:val="none"/>
        </w:rPr>
      </w:pPr>
    </w:p>
    <w:p>
      <w:pPr>
        <w:snapToGrid w:val="0"/>
        <w:spacing w:line="440" w:lineRule="exact"/>
        <w:rPr>
          <w:rFonts w:ascii="宋体" w:hAnsi="宋体" w:cs="宋体"/>
          <w:kern w:val="0"/>
          <w:szCs w:val="21"/>
          <w:highlight w:val="none"/>
        </w:rPr>
      </w:pPr>
      <w:r>
        <w:rPr>
          <w:rFonts w:hint="eastAsia" w:ascii="宋体" w:hAnsi="宋体" w:cs="宋体"/>
          <w:kern w:val="0"/>
          <w:szCs w:val="21"/>
          <w:highlight w:val="none"/>
        </w:rPr>
        <w:t>一、投诉相关主体基本情况</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投诉人：</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地址：    邮编：</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法定代表人/主要负责人：</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联系电话：</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授权代表：联系电话：</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地址：    邮编：</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被投诉人1：</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地址：    邮编：</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联系人：    联系电话：</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被投诉人2</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相关供应商：</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地址：   邮编：</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联系人：    联系电话：</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二、投诉项目基本情况</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采购项目名称：</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采购项目编号：包号：</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采购人名称：</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代理机构名称：</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采购文件公告:是/否 公告期限：</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采购结果公告:是/否 公告期限：</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三、质疑基本情况</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投诉人于年月 日,向提出质疑，质疑事项为：</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采购人/代理机构于年月日,就质疑事项作出了答复/没有在法定期限内作出答复。</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四、投诉事项具体内容</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投诉事项1：</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事实依据：</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法律依据：</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投诉事项2</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五、与投诉事项相关的投诉请求</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请求：</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签字(签章)：公章：</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日期：</w:t>
      </w:r>
    </w:p>
    <w:p>
      <w:pPr>
        <w:snapToGrid w:val="0"/>
        <w:spacing w:line="440" w:lineRule="exact"/>
        <w:rPr>
          <w:rFonts w:hint="eastAsia" w:ascii="宋体" w:hAnsi="宋体" w:cs="宋体"/>
          <w:kern w:val="0"/>
          <w:szCs w:val="21"/>
          <w:highlight w:val="none"/>
        </w:rPr>
      </w:pPr>
      <w:r>
        <w:rPr>
          <w:rFonts w:hint="eastAsia" w:ascii="宋体" w:hAnsi="宋体" w:cs="宋体"/>
          <w:b/>
          <w:bCs/>
          <w:kern w:val="0"/>
          <w:szCs w:val="21"/>
          <w:highlight w:val="none"/>
        </w:rPr>
        <w:t>投诉书制作说明：</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1.投诉人提起投诉时，应当提交投诉书和必要的证明材料，并按照被投诉人和与投诉事项有关的供应商数量提供投诉书副本。</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3.投诉人若对项目的某一分包进行投诉，投诉书应列明具体分包号。</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4.投诉书应简要列明质疑事项，质疑函、质疑答复等作为附件材料提供。</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5.投诉书的投诉事项应具体、明确，并有必要的事实依据和法律依据。</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6.投诉书的投诉请求应与投诉事项相关。</w:t>
      </w:r>
    </w:p>
    <w:p>
      <w:pPr>
        <w:snapToGrid w:val="0"/>
        <w:spacing w:line="440" w:lineRule="exact"/>
        <w:rPr>
          <w:rFonts w:hint="eastAsia" w:ascii="宋体" w:hAnsi="宋体" w:cs="宋体"/>
          <w:kern w:val="0"/>
          <w:szCs w:val="21"/>
          <w:highlight w:val="none"/>
        </w:rPr>
      </w:pPr>
      <w:r>
        <w:rPr>
          <w:rFonts w:hint="eastAsia" w:ascii="宋体" w:hAnsi="宋体" w:cs="宋体"/>
          <w:kern w:val="0"/>
          <w:szCs w:val="21"/>
          <w:highlight w:val="none"/>
        </w:rPr>
        <w:t>7.投诉人为自然人的，投诉书应当由本人签字；投诉人为法人或者其他组织的，投诉书应当由法定代表人、主要负责人，或者其授权代表签字或者盖章，并加盖公章。</w:t>
      </w:r>
    </w:p>
    <w:p>
      <w:pPr>
        <w:spacing w:line="588" w:lineRule="exact"/>
        <w:jc w:val="center"/>
        <w:rPr>
          <w:rFonts w:hint="eastAsia" w:ascii="宋体" w:hAnsi="宋体" w:cs="宋体"/>
          <w:b/>
          <w:spacing w:val="6"/>
          <w:sz w:val="32"/>
          <w:szCs w:val="32"/>
          <w:highlight w:val="none"/>
        </w:rPr>
      </w:pPr>
    </w:p>
    <w:p>
      <w:pPr>
        <w:rPr>
          <w:rFonts w:hint="eastAsia" w:ascii="宋体" w:hAnsi="宋体" w:cs="宋体"/>
          <w:highlight w:val="none"/>
        </w:rPr>
      </w:pPr>
    </w:p>
    <w:p>
      <w:pPr>
        <w:snapToGrid w:val="0"/>
        <w:spacing w:line="600" w:lineRule="exact"/>
        <w:rPr>
          <w:rFonts w:hint="eastAsia" w:ascii="宋体" w:hAnsi="宋体" w:cs="宋体"/>
          <w:kern w:val="0"/>
          <w:sz w:val="30"/>
          <w:szCs w:val="30"/>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sectPr>
          <w:headerReference r:id="rId8" w:type="first"/>
          <w:pgSz w:w="11906" w:h="16838"/>
          <w:pgMar w:top="1247" w:right="1247" w:bottom="1247" w:left="1247" w:header="851" w:footer="992" w:gutter="0"/>
          <w:cols w:space="720" w:num="1"/>
          <w:titlePg/>
          <w:docGrid w:linePitch="312" w:charSpace="0"/>
        </w:sect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autoSpaceDE w:val="0"/>
        <w:autoSpaceDN w:val="0"/>
        <w:adjustRightInd w:val="0"/>
        <w:snapToGrid w:val="0"/>
        <w:spacing w:line="300" w:lineRule="auto"/>
        <w:ind w:firstLine="2399" w:firstLineChars="543"/>
        <w:rPr>
          <w:rFonts w:hint="eastAsia" w:ascii="宋体"/>
          <w:b/>
          <w:kern w:val="0"/>
          <w:sz w:val="44"/>
          <w:szCs w:val="44"/>
          <w:highlight w:val="none"/>
        </w:rPr>
      </w:pPr>
    </w:p>
    <w:p>
      <w:pPr>
        <w:pStyle w:val="18"/>
        <w:rPr>
          <w:rFonts w:hint="eastAsia" w:eastAsia="宋体"/>
          <w:highlight w:val="none"/>
        </w:rPr>
      </w:pPr>
    </w:p>
    <w:p>
      <w:pPr>
        <w:pStyle w:val="6"/>
        <w:keepNext w:val="0"/>
        <w:keepLines w:val="0"/>
        <w:spacing w:line="240" w:lineRule="auto"/>
        <w:jc w:val="center"/>
        <w:rPr>
          <w:rFonts w:hint="eastAsia" w:ascii="宋体"/>
          <w:kern w:val="0"/>
          <w:highlight w:val="none"/>
        </w:rPr>
      </w:pPr>
      <w:bookmarkStart w:id="12" w:name="_Toc508699814"/>
      <w:bookmarkStart w:id="13" w:name="_Toc123046491"/>
    </w:p>
    <w:p>
      <w:pPr>
        <w:rPr>
          <w:rFonts w:hint="eastAsia"/>
          <w:highlight w:val="none"/>
        </w:rPr>
      </w:pPr>
    </w:p>
    <w:p>
      <w:pPr>
        <w:pStyle w:val="18"/>
        <w:rPr>
          <w:rFonts w:hint="eastAsia" w:eastAsia="宋体"/>
          <w:highlight w:val="none"/>
        </w:rPr>
      </w:pPr>
    </w:p>
    <w:p>
      <w:pPr>
        <w:pStyle w:val="6"/>
        <w:keepNext w:val="0"/>
        <w:keepLines w:val="0"/>
        <w:jc w:val="center"/>
        <w:rPr>
          <w:rFonts w:hint="eastAsia" w:ascii="宋体"/>
          <w:kern w:val="0"/>
          <w:highlight w:val="none"/>
        </w:rPr>
      </w:pPr>
      <w:r>
        <w:rPr>
          <w:rFonts w:hint="eastAsia" w:ascii="宋体"/>
          <w:kern w:val="0"/>
          <w:highlight w:val="none"/>
        </w:rPr>
        <w:t>第五章  合同格式</w:t>
      </w:r>
      <w:bookmarkEnd w:id="12"/>
      <w:bookmarkEnd w:id="13"/>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rPr>
          <w:rFonts w:hint="eastAsia"/>
          <w:b/>
          <w:i/>
          <w:sz w:val="52"/>
          <w:szCs w:val="52"/>
          <w:highlight w:val="none"/>
        </w:rPr>
      </w:pPr>
    </w:p>
    <w:p>
      <w:pPr>
        <w:pStyle w:val="9"/>
        <w:jc w:val="center"/>
        <w:rPr>
          <w:rFonts w:hint="eastAsia"/>
          <w:b/>
          <w:i/>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p>
    <w:p>
      <w:pPr>
        <w:pStyle w:val="9"/>
        <w:jc w:val="center"/>
        <w:rPr>
          <w:rFonts w:hint="eastAsia"/>
          <w:b/>
          <w:sz w:val="52"/>
          <w:szCs w:val="52"/>
          <w:highlight w:val="none"/>
        </w:rPr>
      </w:pPr>
      <w:r>
        <w:rPr>
          <w:rFonts w:hint="eastAsia"/>
          <w:b/>
          <w:sz w:val="52"/>
          <w:szCs w:val="52"/>
          <w:highlight w:val="none"/>
        </w:rPr>
        <w:t>北海市政府采购合同</w:t>
      </w: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rPr>
          <w:rFonts w:hint="eastAsia"/>
          <w:highlight w:val="none"/>
        </w:rPr>
      </w:pPr>
    </w:p>
    <w:p>
      <w:pPr>
        <w:pStyle w:val="9"/>
        <w:ind w:firstLine="1587" w:firstLineChars="494"/>
        <w:rPr>
          <w:rFonts w:hint="eastAsia"/>
          <w:b/>
          <w:sz w:val="32"/>
          <w:szCs w:val="32"/>
          <w:highlight w:val="none"/>
          <w:u w:val="single"/>
        </w:rPr>
      </w:pPr>
      <w:r>
        <w:rPr>
          <w:rFonts w:hint="eastAsia"/>
          <w:b/>
          <w:sz w:val="32"/>
          <w:szCs w:val="32"/>
          <w:highlight w:val="none"/>
        </w:rPr>
        <w:t>合同名称：</w:t>
      </w:r>
      <w:r>
        <w:rPr>
          <w:rFonts w:hint="eastAsia"/>
          <w:b/>
          <w:sz w:val="32"/>
          <w:szCs w:val="32"/>
          <w:highlight w:val="none"/>
          <w:u w:val="single"/>
        </w:rPr>
        <w:t xml:space="preserve">                    </w:t>
      </w:r>
    </w:p>
    <w:p>
      <w:pPr>
        <w:pStyle w:val="9"/>
        <w:ind w:firstLine="1587" w:firstLineChars="494"/>
        <w:rPr>
          <w:rFonts w:hint="eastAsia"/>
          <w:b/>
          <w:sz w:val="32"/>
          <w:szCs w:val="32"/>
          <w:highlight w:val="none"/>
          <w:u w:val="single"/>
        </w:rPr>
      </w:pPr>
      <w:r>
        <w:rPr>
          <w:rFonts w:hint="eastAsia"/>
          <w:b/>
          <w:sz w:val="32"/>
          <w:szCs w:val="32"/>
          <w:highlight w:val="none"/>
        </w:rPr>
        <w:t>合同编号：</w:t>
      </w:r>
      <w:r>
        <w:rPr>
          <w:rFonts w:hint="eastAsia"/>
          <w:b/>
          <w:sz w:val="32"/>
          <w:szCs w:val="32"/>
          <w:highlight w:val="none"/>
          <w:u w:val="single"/>
        </w:rPr>
        <w:t xml:space="preserve">                    </w:t>
      </w:r>
    </w:p>
    <w:p>
      <w:pPr>
        <w:pStyle w:val="9"/>
        <w:jc w:val="center"/>
        <w:rPr>
          <w:rFonts w:hint="eastAsia"/>
          <w:highlight w:val="none"/>
        </w:rPr>
      </w:pPr>
    </w:p>
    <w:p>
      <w:pPr>
        <w:pStyle w:val="9"/>
        <w:jc w:val="center"/>
        <w:rPr>
          <w:rFonts w:hint="eastAsia"/>
          <w:highlight w:val="none"/>
        </w:rPr>
      </w:pPr>
    </w:p>
    <w:p>
      <w:pPr>
        <w:pStyle w:val="9"/>
        <w:jc w:val="center"/>
        <w:rPr>
          <w:rFonts w:hint="eastAsia"/>
          <w:highlight w:val="none"/>
        </w:rPr>
      </w:pPr>
    </w:p>
    <w:p>
      <w:pPr>
        <w:pStyle w:val="9"/>
        <w:spacing w:line="340" w:lineRule="exact"/>
        <w:ind w:firstLine="1587" w:firstLineChars="494"/>
        <w:rPr>
          <w:rFonts w:hint="eastAsia"/>
          <w:b/>
          <w:sz w:val="32"/>
          <w:szCs w:val="32"/>
          <w:highlight w:val="none"/>
        </w:rPr>
      </w:pPr>
      <w:r>
        <w:rPr>
          <w:rFonts w:hint="eastAsia"/>
          <w:b/>
          <w:sz w:val="32"/>
          <w:szCs w:val="32"/>
          <w:highlight w:val="none"/>
        </w:rPr>
        <w:t>采购人（甲方）</w:t>
      </w:r>
      <w:r>
        <w:rPr>
          <w:rFonts w:hint="eastAsia"/>
          <w:b/>
          <w:sz w:val="32"/>
          <w:szCs w:val="32"/>
          <w:highlight w:val="none"/>
          <w:u w:val="single"/>
        </w:rPr>
        <w:t xml:space="preserve">                    </w:t>
      </w:r>
    </w:p>
    <w:p>
      <w:pPr>
        <w:pStyle w:val="9"/>
        <w:spacing w:line="340" w:lineRule="exact"/>
        <w:ind w:firstLine="1587" w:firstLineChars="494"/>
        <w:rPr>
          <w:rFonts w:hint="eastAsia"/>
          <w:b/>
          <w:sz w:val="32"/>
          <w:szCs w:val="32"/>
          <w:highlight w:val="none"/>
        </w:rPr>
      </w:pPr>
    </w:p>
    <w:p>
      <w:pPr>
        <w:pStyle w:val="9"/>
        <w:spacing w:line="340" w:lineRule="exact"/>
        <w:ind w:firstLine="1587" w:firstLineChars="494"/>
        <w:rPr>
          <w:rFonts w:hint="eastAsia"/>
          <w:b/>
          <w:sz w:val="32"/>
          <w:szCs w:val="32"/>
          <w:highlight w:val="none"/>
        </w:rPr>
      </w:pPr>
      <w:r>
        <w:rPr>
          <w:rFonts w:hint="eastAsia"/>
          <w:b/>
          <w:sz w:val="32"/>
          <w:szCs w:val="32"/>
          <w:highlight w:val="none"/>
        </w:rPr>
        <w:t>供 应 商（乙方）</w:t>
      </w:r>
      <w:r>
        <w:rPr>
          <w:rFonts w:hint="eastAsia"/>
          <w:b/>
          <w:sz w:val="32"/>
          <w:szCs w:val="32"/>
          <w:highlight w:val="none"/>
          <w:u w:val="single"/>
        </w:rPr>
        <w:t xml:space="preserve">                    </w:t>
      </w:r>
    </w:p>
    <w:p>
      <w:pPr>
        <w:pStyle w:val="9"/>
        <w:jc w:val="center"/>
        <w:rPr>
          <w:rFonts w:hint="eastAsia"/>
          <w:highlight w:val="none"/>
        </w:rPr>
      </w:pPr>
    </w:p>
    <w:p>
      <w:pPr>
        <w:pStyle w:val="9"/>
        <w:jc w:val="center"/>
        <w:rPr>
          <w:rFonts w:hint="eastAsia"/>
          <w:highlight w:val="none"/>
        </w:rPr>
      </w:pPr>
    </w:p>
    <w:p>
      <w:pPr>
        <w:pStyle w:val="9"/>
        <w:jc w:val="center"/>
        <w:rPr>
          <w:rFonts w:hint="eastAsia"/>
          <w:highlight w:val="none"/>
        </w:rPr>
      </w:pPr>
    </w:p>
    <w:p>
      <w:pPr>
        <w:pStyle w:val="9"/>
        <w:jc w:val="center"/>
        <w:rPr>
          <w:rFonts w:hint="eastAsia"/>
          <w:highlight w:val="none"/>
        </w:rPr>
      </w:pPr>
    </w:p>
    <w:p>
      <w:pPr>
        <w:pStyle w:val="9"/>
        <w:ind w:firstLine="1587" w:firstLineChars="494"/>
        <w:rPr>
          <w:rFonts w:hint="eastAsia"/>
          <w:b/>
          <w:sz w:val="32"/>
          <w:szCs w:val="32"/>
          <w:highlight w:val="none"/>
          <w:u w:val="single"/>
        </w:rPr>
      </w:pPr>
      <w:r>
        <w:rPr>
          <w:rFonts w:hint="eastAsia"/>
          <w:b/>
          <w:sz w:val="32"/>
          <w:szCs w:val="32"/>
          <w:highlight w:val="none"/>
        </w:rPr>
        <w:t>签订合同地点：</w:t>
      </w:r>
      <w:r>
        <w:rPr>
          <w:rFonts w:hint="eastAsia"/>
          <w:b/>
          <w:sz w:val="32"/>
          <w:szCs w:val="32"/>
          <w:highlight w:val="none"/>
          <w:u w:val="single"/>
        </w:rPr>
        <w:t xml:space="preserve">                    </w:t>
      </w:r>
    </w:p>
    <w:p>
      <w:pPr>
        <w:pStyle w:val="9"/>
        <w:ind w:firstLine="1587" w:firstLineChars="494"/>
        <w:rPr>
          <w:rFonts w:hint="eastAsia"/>
          <w:b/>
          <w:sz w:val="32"/>
          <w:szCs w:val="32"/>
          <w:highlight w:val="none"/>
        </w:rPr>
      </w:pPr>
      <w:r>
        <w:rPr>
          <w:rFonts w:hint="eastAsia"/>
          <w:b/>
          <w:sz w:val="32"/>
          <w:szCs w:val="32"/>
          <w:highlight w:val="none"/>
        </w:rPr>
        <w:t>签订合同时间：</w:t>
      </w:r>
      <w:r>
        <w:rPr>
          <w:rFonts w:hint="eastAsia"/>
          <w:b/>
          <w:sz w:val="32"/>
          <w:szCs w:val="32"/>
          <w:highlight w:val="none"/>
          <w:u w:val="single"/>
        </w:rPr>
        <w:t xml:space="preserve">                    </w:t>
      </w:r>
    </w:p>
    <w:p>
      <w:pPr>
        <w:pStyle w:val="9"/>
        <w:jc w:val="center"/>
        <w:rPr>
          <w:rFonts w:hint="eastAsia"/>
          <w:highlight w:val="none"/>
        </w:rPr>
      </w:pPr>
      <w:r>
        <w:rPr>
          <w:rFonts w:hint="eastAsia"/>
          <w:highlight w:val="none"/>
        </w:rPr>
        <w:t xml:space="preserve"> </w:t>
      </w:r>
    </w:p>
    <w:p>
      <w:pPr>
        <w:pStyle w:val="9"/>
        <w:jc w:val="center"/>
        <w:rPr>
          <w:rFonts w:hint="eastAsia"/>
          <w:highlight w:val="none"/>
        </w:rPr>
      </w:pPr>
    </w:p>
    <w:p>
      <w:pPr>
        <w:pStyle w:val="9"/>
        <w:jc w:val="center"/>
        <w:rPr>
          <w:rFonts w:hint="eastAsia"/>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400" w:lineRule="exact"/>
        <w:jc w:val="center"/>
        <w:rPr>
          <w:rFonts w:hint="eastAsia" w:ascii="宋体"/>
          <w:b/>
          <w:kern w:val="0"/>
          <w:sz w:val="32"/>
          <w:szCs w:val="32"/>
          <w:highlight w:val="none"/>
        </w:rPr>
      </w:pPr>
    </w:p>
    <w:p>
      <w:pPr>
        <w:snapToGrid w:val="0"/>
        <w:spacing w:line="360" w:lineRule="exact"/>
        <w:jc w:val="center"/>
        <w:rPr>
          <w:rFonts w:hint="eastAsia"/>
          <w:b/>
          <w:bCs/>
          <w:szCs w:val="21"/>
          <w:highlight w:val="none"/>
        </w:rPr>
      </w:pPr>
      <w:r>
        <w:rPr>
          <w:rFonts w:hint="eastAsia"/>
          <w:b/>
          <w:kern w:val="0"/>
          <w:sz w:val="32"/>
          <w:szCs w:val="32"/>
          <w:highlight w:val="none"/>
        </w:rPr>
        <w:t>北海市政府采购合同文本</w:t>
      </w:r>
    </w:p>
    <w:p>
      <w:pPr>
        <w:pStyle w:val="9"/>
        <w:spacing w:line="360" w:lineRule="exact"/>
        <w:rPr>
          <w:rFonts w:hint="eastAsia"/>
          <w:highlight w:val="none"/>
        </w:rPr>
      </w:pPr>
    </w:p>
    <w:p>
      <w:pPr>
        <w:snapToGrid w:val="0"/>
        <w:spacing w:line="360" w:lineRule="exact"/>
        <w:ind w:right="480" w:firstLine="7035" w:firstLineChars="3350"/>
        <w:rPr>
          <w:rFonts w:hint="eastAsia" w:ascii="宋体"/>
          <w:bCs/>
          <w:szCs w:val="21"/>
          <w:highlight w:val="none"/>
          <w:u w:val="single"/>
        </w:rPr>
      </w:pPr>
      <w:r>
        <w:rPr>
          <w:rFonts w:hint="eastAsia" w:ascii="宋体"/>
          <w:bCs/>
          <w:szCs w:val="21"/>
          <w:highlight w:val="none"/>
        </w:rPr>
        <w:t>合同编号：</w:t>
      </w:r>
    </w:p>
    <w:p>
      <w:pPr>
        <w:adjustRightInd w:val="0"/>
        <w:snapToGrid w:val="0"/>
        <w:spacing w:line="360" w:lineRule="exact"/>
        <w:rPr>
          <w:rFonts w:hint="eastAsia" w:ascii="宋体"/>
          <w:szCs w:val="21"/>
          <w:highlight w:val="none"/>
        </w:rPr>
      </w:pPr>
      <w:r>
        <w:rPr>
          <w:rFonts w:hint="eastAsia" w:ascii="宋体"/>
          <w:szCs w:val="21"/>
          <w:highlight w:val="none"/>
        </w:rPr>
        <w:t>采购人（甲方）</w:t>
      </w:r>
      <w:r>
        <w:rPr>
          <w:rFonts w:hint="eastAsia" w:ascii="宋体"/>
          <w:szCs w:val="21"/>
          <w:highlight w:val="none"/>
          <w:u w:val="single"/>
        </w:rPr>
        <w:t xml:space="preserve">                           </w:t>
      </w:r>
      <w:r>
        <w:rPr>
          <w:rFonts w:hint="eastAsia" w:ascii="宋体"/>
          <w:szCs w:val="21"/>
          <w:highlight w:val="none"/>
        </w:rPr>
        <w:t xml:space="preserve">   </w:t>
      </w:r>
    </w:p>
    <w:p>
      <w:pPr>
        <w:adjustRightInd w:val="0"/>
        <w:snapToGrid w:val="0"/>
        <w:spacing w:line="360" w:lineRule="exact"/>
        <w:rPr>
          <w:rFonts w:hint="eastAsia" w:ascii="宋体"/>
          <w:szCs w:val="21"/>
          <w:highlight w:val="none"/>
          <w:u w:val="single"/>
        </w:rPr>
      </w:pPr>
      <w:r>
        <w:rPr>
          <w:rFonts w:hint="eastAsia" w:ascii="宋体"/>
          <w:spacing w:val="-20"/>
          <w:szCs w:val="21"/>
          <w:highlight w:val="none"/>
        </w:rPr>
        <w:t>采 购 计 划 号</w:t>
      </w:r>
      <w:r>
        <w:rPr>
          <w:rFonts w:hint="eastAsia" w:ascii="宋体"/>
          <w:szCs w:val="21"/>
          <w:highlight w:val="none"/>
          <w:u w:val="single"/>
        </w:rPr>
        <w:t xml:space="preserve">                              </w:t>
      </w:r>
    </w:p>
    <w:p>
      <w:pPr>
        <w:adjustRightInd w:val="0"/>
        <w:snapToGrid w:val="0"/>
        <w:spacing w:line="360" w:lineRule="exact"/>
        <w:rPr>
          <w:rFonts w:hint="eastAsia" w:ascii="宋体"/>
          <w:szCs w:val="21"/>
          <w:highlight w:val="none"/>
        </w:rPr>
      </w:pPr>
      <w:r>
        <w:rPr>
          <w:rFonts w:hint="eastAsia" w:ascii="宋体"/>
          <w:szCs w:val="21"/>
          <w:highlight w:val="none"/>
        </w:rPr>
        <w:t>供 应 商（乙方）</w:t>
      </w:r>
      <w:r>
        <w:rPr>
          <w:rFonts w:hint="eastAsia" w:ascii="宋体"/>
          <w:szCs w:val="21"/>
          <w:highlight w:val="none"/>
          <w:u w:val="single"/>
        </w:rPr>
        <w:t xml:space="preserve">                          </w:t>
      </w:r>
      <w:r>
        <w:rPr>
          <w:rFonts w:hint="eastAsia" w:ascii="宋体"/>
          <w:szCs w:val="21"/>
          <w:highlight w:val="none"/>
        </w:rPr>
        <w:t xml:space="preserve">  </w:t>
      </w:r>
    </w:p>
    <w:p>
      <w:pPr>
        <w:adjustRightInd w:val="0"/>
        <w:snapToGrid w:val="0"/>
        <w:spacing w:line="360" w:lineRule="exact"/>
        <w:rPr>
          <w:rFonts w:hint="eastAsia" w:ascii="宋体"/>
          <w:szCs w:val="21"/>
          <w:highlight w:val="none"/>
          <w:u w:val="single"/>
        </w:rPr>
      </w:pPr>
      <w:r>
        <w:rPr>
          <w:rFonts w:hint="eastAsia" w:ascii="宋体" w:hAnsi="Times New Roman" w:eastAsia="宋体" w:cs="Times New Roman"/>
          <w:spacing w:val="0"/>
          <w:sz w:val="21"/>
          <w:szCs w:val="21"/>
          <w:highlight w:val="none"/>
        </w:rPr>
        <w:t>项目名称和项目编号</w:t>
      </w:r>
      <w:r>
        <w:rPr>
          <w:rFonts w:hint="eastAsia" w:ascii="宋体"/>
          <w:szCs w:val="21"/>
          <w:highlight w:val="none"/>
          <w:u w:val="single"/>
        </w:rPr>
        <w:t xml:space="preserve">                         </w:t>
      </w:r>
    </w:p>
    <w:p>
      <w:pPr>
        <w:adjustRightInd w:val="0"/>
        <w:snapToGrid w:val="0"/>
        <w:spacing w:line="360" w:lineRule="exact"/>
        <w:rPr>
          <w:rFonts w:hint="eastAsia" w:ascii="宋体"/>
          <w:szCs w:val="21"/>
          <w:highlight w:val="none"/>
          <w:u w:val="single"/>
        </w:rPr>
      </w:pPr>
      <w:r>
        <w:rPr>
          <w:rFonts w:hint="eastAsia" w:ascii="宋体"/>
          <w:szCs w:val="21"/>
          <w:highlight w:val="none"/>
        </w:rPr>
        <w:t xml:space="preserve">签  订  地  点  </w:t>
      </w:r>
      <w:r>
        <w:rPr>
          <w:rFonts w:hint="eastAsia" w:ascii="宋体"/>
          <w:szCs w:val="21"/>
          <w:highlight w:val="none"/>
          <w:u w:val="single"/>
        </w:rPr>
        <w:t xml:space="preserve">                          </w:t>
      </w:r>
      <w:r>
        <w:rPr>
          <w:rFonts w:hint="eastAsia" w:ascii="宋体"/>
          <w:szCs w:val="21"/>
          <w:highlight w:val="none"/>
        </w:rPr>
        <w:t xml:space="preserve">  签 订 时 间</w:t>
      </w:r>
      <w:r>
        <w:rPr>
          <w:rFonts w:hint="eastAsia" w:ascii="宋体"/>
          <w:szCs w:val="21"/>
          <w:highlight w:val="none"/>
          <w:u w:val="single"/>
        </w:rPr>
        <w:t xml:space="preserve">                               </w:t>
      </w:r>
    </w:p>
    <w:p>
      <w:pPr>
        <w:adjustRightInd w:val="0"/>
        <w:snapToGrid w:val="0"/>
        <w:spacing w:line="360" w:lineRule="exact"/>
        <w:ind w:firstLine="420" w:firstLineChars="200"/>
        <w:rPr>
          <w:rFonts w:hint="eastAsia" w:ascii="宋体"/>
          <w:szCs w:val="21"/>
          <w:highlight w:val="none"/>
        </w:rPr>
      </w:pP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根据《中华人民共和国政府采购法》、《中华人民共和国民法典》等法律、法规规定，按照竞争性磋商文件（以下简称“磋商文件”）规定条款和成交供应商竞争性磋商响应文件（以下简称“响应文件”）及其承诺，甲乙双方签订本合同。</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第一条　合同标的</w:t>
      </w:r>
    </w:p>
    <w:p>
      <w:pPr>
        <w:adjustRightInd w:val="0"/>
        <w:snapToGrid w:val="0"/>
        <w:spacing w:after="120" w:afterLines="50" w:line="360" w:lineRule="exact"/>
        <w:ind w:firstLine="420" w:firstLineChars="200"/>
        <w:rPr>
          <w:rFonts w:hint="eastAsia" w:ascii="宋体"/>
          <w:szCs w:val="21"/>
          <w:highlight w:val="none"/>
        </w:rPr>
      </w:pPr>
      <w:r>
        <w:rPr>
          <w:rFonts w:hint="eastAsia" w:ascii="宋体"/>
          <w:szCs w:val="21"/>
          <w:highlight w:val="none"/>
        </w:rPr>
        <w:t>1.服务一览表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602"/>
        <w:gridCol w:w="520"/>
        <w:gridCol w:w="3812"/>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4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序号</w:t>
            </w:r>
          </w:p>
        </w:tc>
        <w:tc>
          <w:tcPr>
            <w:tcW w:w="16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服务内容</w:t>
            </w:r>
          </w:p>
        </w:tc>
        <w:tc>
          <w:tcPr>
            <w:tcW w:w="5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数  量</w:t>
            </w:r>
          </w:p>
        </w:tc>
        <w:tc>
          <w:tcPr>
            <w:tcW w:w="3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单位</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金  额</w:t>
            </w:r>
          </w:p>
          <w:p>
            <w:pPr>
              <w:adjustRightInd w:val="0"/>
              <w:snapToGrid w:val="0"/>
              <w:spacing w:line="360" w:lineRule="exact"/>
              <w:jc w:val="center"/>
              <w:rPr>
                <w:rFonts w:hint="eastAsia" w:ascii="宋体"/>
                <w:szCs w:val="21"/>
                <w:highlight w:val="none"/>
              </w:rPr>
            </w:pPr>
            <w:r>
              <w:rPr>
                <w:rFonts w:hint="eastAsia" w:ascii="宋体"/>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宋体"/>
                <w:szCs w:val="21"/>
                <w:highlight w:val="none"/>
              </w:rPr>
            </w:pPr>
            <w:r>
              <w:rPr>
                <w:rFonts w:hint="eastAsia" w:ascii="宋体"/>
                <w:szCs w:val="21"/>
                <w:highlight w:val="none"/>
              </w:rPr>
              <w:t>详细内容见报价表附件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8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宋体"/>
                <w:szCs w:val="21"/>
                <w:highlight w:val="none"/>
              </w:rPr>
            </w:pPr>
            <w:r>
              <w:rPr>
                <w:rFonts w:hint="eastAsia" w:ascii="宋体"/>
                <w:szCs w:val="21"/>
                <w:highlight w:val="none"/>
              </w:rPr>
              <w:t>人民币合计金额（大写）：                                       小写金额：</w:t>
            </w:r>
          </w:p>
        </w:tc>
      </w:tr>
    </w:tbl>
    <w:p>
      <w:pPr>
        <w:adjustRightInd w:val="0"/>
        <w:snapToGrid w:val="0"/>
        <w:spacing w:line="360" w:lineRule="exact"/>
        <w:ind w:right="420" w:firstLine="420" w:firstLineChars="200"/>
        <w:rPr>
          <w:rFonts w:hint="eastAsia" w:ascii="宋体"/>
          <w:szCs w:val="21"/>
          <w:highlight w:val="none"/>
        </w:rPr>
      </w:pPr>
      <w:r>
        <w:rPr>
          <w:rFonts w:hint="eastAsia" w:ascii="宋体"/>
          <w:szCs w:val="21"/>
          <w:highlight w:val="none"/>
        </w:rPr>
        <w:t>2.合同合计金额包括</w:t>
      </w:r>
      <w:r>
        <w:rPr>
          <w:rFonts w:hint="eastAsia"/>
          <w:bCs/>
          <w:highlight w:val="none"/>
        </w:rPr>
        <w:t>服务费、设备费、管理费、验收费、利润、税金及其它所有成本、费用的总和</w:t>
      </w:r>
      <w:r>
        <w:rPr>
          <w:rFonts w:hint="eastAsia" w:ascii="宋体"/>
          <w:szCs w:val="21"/>
          <w:highlight w:val="none"/>
        </w:rPr>
        <w:t>。如磋商文件、响应文件对其另有规定的，从其规定。</w:t>
      </w:r>
    </w:p>
    <w:p>
      <w:pPr>
        <w:adjustRightInd w:val="0"/>
        <w:snapToGrid w:val="0"/>
        <w:spacing w:line="360" w:lineRule="exact"/>
        <w:ind w:firstLine="422" w:firstLineChars="200"/>
        <w:rPr>
          <w:rFonts w:hint="eastAsia" w:ascii="宋体"/>
          <w:szCs w:val="21"/>
          <w:highlight w:val="none"/>
        </w:rPr>
      </w:pPr>
      <w:r>
        <w:rPr>
          <w:rFonts w:hint="eastAsia" w:ascii="宋体"/>
          <w:b/>
          <w:szCs w:val="21"/>
          <w:highlight w:val="none"/>
        </w:rPr>
        <w:t>第二条　质量保证</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乙方所提供的服务质量必须与磋商文件、响应文件和承诺相一致。</w:t>
      </w:r>
    </w:p>
    <w:p>
      <w:pPr>
        <w:adjustRightInd w:val="0"/>
        <w:snapToGrid w:val="0"/>
        <w:spacing w:line="360" w:lineRule="exact"/>
        <w:ind w:firstLine="422" w:firstLineChars="200"/>
        <w:rPr>
          <w:rFonts w:hint="eastAsia" w:ascii="宋体"/>
          <w:szCs w:val="21"/>
          <w:highlight w:val="none"/>
        </w:rPr>
      </w:pPr>
      <w:r>
        <w:rPr>
          <w:rFonts w:hint="eastAsia" w:ascii="宋体"/>
          <w:b/>
          <w:szCs w:val="21"/>
          <w:highlight w:val="none"/>
        </w:rPr>
        <w:t>第三条　交付和验收</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1.服务时间：</w:t>
      </w:r>
      <w:r>
        <w:rPr>
          <w:rFonts w:hint="eastAsia" w:ascii="宋体"/>
          <w:szCs w:val="21"/>
          <w:highlight w:val="none"/>
          <w:u w:val="single"/>
        </w:rPr>
        <w:t>本项目服务期限为12个月</w:t>
      </w:r>
      <w:r>
        <w:rPr>
          <w:rFonts w:hint="eastAsia" w:ascii="宋体"/>
          <w:szCs w:val="21"/>
          <w:highlight w:val="none"/>
          <w:u w:val="single"/>
          <w:lang w:eastAsia="zh-CN"/>
        </w:rPr>
        <w:t>，即</w:t>
      </w:r>
      <w:r>
        <w:rPr>
          <w:rFonts w:hint="eastAsia" w:ascii="宋体"/>
          <w:szCs w:val="21"/>
          <w:highlight w:val="none"/>
          <w:u w:val="single"/>
        </w:rPr>
        <w:t xml:space="preserve">    年  月  日至   年  月  日</w:t>
      </w:r>
      <w:r>
        <w:rPr>
          <w:rFonts w:hint="eastAsia" w:ascii="宋体"/>
          <w:szCs w:val="21"/>
          <w:highlight w:val="none"/>
        </w:rPr>
        <w:t>。</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2.服务成果交付使用地点：</w:t>
      </w:r>
      <w:r>
        <w:rPr>
          <w:rFonts w:hint="eastAsia" w:ascii="宋体"/>
          <w:szCs w:val="21"/>
          <w:highlight w:val="none"/>
          <w:u w:val="single"/>
        </w:rPr>
        <w:t xml:space="preserve"> 北海市海城区东二巷2号 </w:t>
      </w:r>
      <w:r>
        <w:rPr>
          <w:rFonts w:hint="eastAsia" w:ascii="宋体"/>
          <w:szCs w:val="21"/>
          <w:highlight w:val="none"/>
        </w:rPr>
        <w:t>。</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3.验收方式：</w:t>
      </w:r>
    </w:p>
    <w:p>
      <w:pPr>
        <w:adjustRightInd w:val="0"/>
        <w:snapToGrid w:val="0"/>
        <w:spacing w:line="360" w:lineRule="exact"/>
        <w:ind w:firstLine="422" w:firstLineChars="200"/>
        <w:rPr>
          <w:rFonts w:hint="eastAsia" w:ascii="宋体"/>
          <w:szCs w:val="21"/>
          <w:highlight w:val="none"/>
          <w:u w:val="single"/>
        </w:rPr>
      </w:pPr>
      <w:r>
        <w:rPr>
          <w:rFonts w:hint="eastAsia" w:ascii="宋体"/>
          <w:b/>
          <w:szCs w:val="21"/>
          <w:highlight w:val="none"/>
        </w:rPr>
        <w:t>第四条  付款方式</w:t>
      </w:r>
    </w:p>
    <w:p>
      <w:pPr>
        <w:adjustRightInd w:val="0"/>
        <w:snapToGrid w:val="0"/>
        <w:spacing w:line="360" w:lineRule="exact"/>
        <w:ind w:firstLine="420" w:firstLineChars="200"/>
        <w:rPr>
          <w:rFonts w:hint="eastAsia" w:ascii="宋体"/>
          <w:szCs w:val="21"/>
          <w:highlight w:val="none"/>
          <w:u w:val="single"/>
        </w:rPr>
      </w:pPr>
      <w:r>
        <w:rPr>
          <w:rFonts w:hint="eastAsia" w:ascii="宋体"/>
          <w:szCs w:val="21"/>
          <w:highlight w:val="none"/>
        </w:rPr>
        <w:t>1.资金性质：</w:t>
      </w:r>
      <w:r>
        <w:rPr>
          <w:rFonts w:hint="eastAsia" w:ascii="宋体"/>
          <w:szCs w:val="21"/>
          <w:highlight w:val="none"/>
          <w:u w:val="single"/>
        </w:rPr>
        <w:t xml:space="preserve"> </w:t>
      </w:r>
      <w:r>
        <w:rPr>
          <w:rFonts w:hint="eastAsia" w:ascii="宋体"/>
          <w:szCs w:val="21"/>
          <w:highlight w:val="none"/>
          <w:u w:val="single"/>
          <w:lang w:eastAsia="zh-CN"/>
        </w:rPr>
        <w:t>财政资金</w:t>
      </w:r>
      <w:r>
        <w:rPr>
          <w:rFonts w:hint="eastAsia" w:ascii="宋体"/>
          <w:szCs w:val="21"/>
          <w:highlight w:val="none"/>
          <w:u w:val="single"/>
        </w:rPr>
        <w:t xml:space="preserve"> 。</w:t>
      </w:r>
    </w:p>
    <w:p>
      <w:pPr>
        <w:adjustRightInd w:val="0"/>
        <w:snapToGrid w:val="0"/>
        <w:spacing w:line="360" w:lineRule="exact"/>
        <w:ind w:right="33" w:firstLine="420" w:firstLineChars="200"/>
        <w:rPr>
          <w:rFonts w:hint="eastAsia" w:ascii="宋体"/>
          <w:szCs w:val="21"/>
          <w:highlight w:val="none"/>
        </w:rPr>
      </w:pPr>
      <w:r>
        <w:rPr>
          <w:rFonts w:hint="eastAsia" w:ascii="宋体"/>
          <w:szCs w:val="21"/>
          <w:highlight w:val="none"/>
        </w:rPr>
        <w:t>2.付款方式：</w:t>
      </w:r>
      <w:r>
        <w:rPr>
          <w:rFonts w:hint="eastAsia" w:ascii="宋体"/>
          <w:szCs w:val="21"/>
          <w:highlight w:val="none"/>
          <w:u w:val="single"/>
        </w:rPr>
        <w:t xml:space="preserve"> ：本项目服务期限为12个月，签订合同后 30个日历日内支付成交金额的10%,剩余90%根据考核结果每月支付不超过剩余安保费用的1/12。</w:t>
      </w:r>
      <w:r>
        <w:rPr>
          <w:rFonts w:hint="eastAsia" w:ascii="宋体"/>
          <w:szCs w:val="21"/>
          <w:highlight w:val="none"/>
        </w:rPr>
        <w:t xml:space="preserve"> </w:t>
      </w:r>
    </w:p>
    <w:p>
      <w:pPr>
        <w:adjustRightInd w:val="0"/>
        <w:snapToGrid w:val="0"/>
        <w:spacing w:line="360" w:lineRule="exact"/>
        <w:ind w:right="33" w:firstLine="420" w:firstLineChars="200"/>
        <w:rPr>
          <w:rFonts w:ascii="宋体"/>
          <w:szCs w:val="21"/>
          <w:highlight w:val="none"/>
        </w:rPr>
      </w:pPr>
      <w:r>
        <w:rPr>
          <w:rFonts w:hint="eastAsia" w:ascii="宋体"/>
          <w:szCs w:val="21"/>
          <w:highlight w:val="none"/>
        </w:rPr>
        <w:t>3.政府采购合同信用融资：如乙方需要向金融机构申请本项目融资贷款，甲方不得违规干预。如乙方向金融机构申请本项目融资贷款，则本项目资金支付时必须将采购资金支付到合同中注明的贷款金融机构还款账号，如需要变更还款账号，必须由甲方、乙方、贷款金融机构三方签订书面协议。</w:t>
      </w:r>
    </w:p>
    <w:p>
      <w:pPr>
        <w:adjustRightInd w:val="0"/>
        <w:snapToGrid w:val="0"/>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4.政府采购合同信用融资：如乙方需要向金融机构申请本项目融资贷款，甲方不得违规干预。如乙方向金融机构申请本项目融资贷款，则本项目资金支付时必须将采购资金支付到合同中注明的收款账户，如需要变更收款账户，必须由甲方、乙方、贷款金融机构三方签订书面协议。</w:t>
      </w:r>
    </w:p>
    <w:p>
      <w:pPr>
        <w:adjustRightInd w:val="0"/>
        <w:snapToGrid w:val="0"/>
        <w:spacing w:line="360" w:lineRule="exact"/>
        <w:ind w:firstLine="420" w:firstLineChars="200"/>
        <w:rPr>
          <w:rFonts w:hint="eastAsia" w:ascii="宋体" w:hAnsi="宋体" w:cs="宋体"/>
          <w:kern w:val="0"/>
          <w:szCs w:val="21"/>
          <w:highlight w:val="none"/>
        </w:rPr>
      </w:pPr>
      <w:r>
        <w:rPr>
          <w:rFonts w:hint="eastAsia" w:ascii="宋体" w:hAnsi="宋体" w:cs="宋体"/>
          <w:kern w:val="0"/>
          <w:szCs w:val="21"/>
          <w:highlight w:val="none"/>
        </w:rPr>
        <w:t>5.甲方在政府采购合同中约定预付款，预付款比例为合同金额的   ％；项目分年安排预算的，每年预付款比例为项目年度计划支付资金额的   ％。甲方可以根据项目特点、乙方信用等实际情况提高预付款比例，最高预付比例可以达到50%。</w:t>
      </w:r>
    </w:p>
    <w:p>
      <w:pPr>
        <w:adjustRightInd w:val="0"/>
        <w:snapToGrid w:val="0"/>
        <w:spacing w:line="360" w:lineRule="exact"/>
        <w:ind w:left="-61" w:leftChars="-29" w:firstLine="422" w:firstLineChars="200"/>
        <w:rPr>
          <w:rFonts w:hint="eastAsia" w:ascii="宋体"/>
          <w:b/>
          <w:szCs w:val="21"/>
          <w:highlight w:val="none"/>
        </w:rPr>
      </w:pPr>
      <w:r>
        <w:rPr>
          <w:rFonts w:hint="eastAsia" w:ascii="宋体"/>
          <w:b/>
          <w:szCs w:val="21"/>
          <w:highlight w:val="none"/>
        </w:rPr>
        <w:t>第五条　</w:t>
      </w:r>
      <w:r>
        <w:rPr>
          <w:rFonts w:hint="eastAsia"/>
          <w:b/>
          <w:highlight w:val="none"/>
        </w:rPr>
        <w:t>履约保证金</w:t>
      </w:r>
    </w:p>
    <w:p>
      <w:pPr>
        <w:adjustRightInd w:val="0"/>
        <w:snapToGrid w:val="0"/>
        <w:spacing w:line="360" w:lineRule="exact"/>
        <w:ind w:firstLine="420" w:firstLineChars="200"/>
        <w:rPr>
          <w:highlight w:val="none"/>
        </w:rPr>
      </w:pPr>
      <w:r>
        <w:rPr>
          <w:rFonts w:hint="eastAsia"/>
          <w:highlight w:val="none"/>
        </w:rPr>
        <w:t>本项目不收取履约保证金。成交供应商未按合同约定履行合同义务，给采购人造成损失的，按实际损失进行赔偿。</w:t>
      </w:r>
    </w:p>
    <w:p>
      <w:pPr>
        <w:adjustRightInd w:val="0"/>
        <w:snapToGrid w:val="0"/>
        <w:spacing w:line="360" w:lineRule="exact"/>
        <w:ind w:firstLine="422" w:firstLineChars="200"/>
        <w:rPr>
          <w:rFonts w:hint="eastAsia"/>
          <w:b/>
          <w:highlight w:val="none"/>
        </w:rPr>
      </w:pPr>
      <w:r>
        <w:rPr>
          <w:rFonts w:hint="eastAsia"/>
          <w:b/>
          <w:highlight w:val="none"/>
        </w:rPr>
        <w:t>第六条</w:t>
      </w:r>
      <w:r>
        <w:rPr>
          <w:b/>
          <w:highlight w:val="none"/>
        </w:rPr>
        <w:t xml:space="preserve"> </w:t>
      </w:r>
      <w:r>
        <w:rPr>
          <w:rFonts w:hint="eastAsia"/>
          <w:b/>
          <w:highlight w:val="none"/>
        </w:rPr>
        <w:t>税费</w:t>
      </w:r>
      <w:r>
        <w:rPr>
          <w:b/>
          <w:highlight w:val="none"/>
        </w:rPr>
        <w:t xml:space="preserve">  </w:t>
      </w:r>
    </w:p>
    <w:p>
      <w:pPr>
        <w:adjustRightInd w:val="0"/>
        <w:snapToGrid w:val="0"/>
        <w:spacing w:line="360" w:lineRule="exact"/>
        <w:ind w:firstLine="420" w:firstLineChars="200"/>
        <w:rPr>
          <w:rFonts w:hint="eastAsia"/>
          <w:b/>
          <w:highlight w:val="none"/>
        </w:rPr>
      </w:pPr>
      <w:r>
        <w:rPr>
          <w:rFonts w:hint="eastAsia"/>
          <w:highlight w:val="none"/>
        </w:rPr>
        <w:t>本合同执行中相关的一切税费均由乙方负担。</w:t>
      </w:r>
    </w:p>
    <w:p>
      <w:pPr>
        <w:adjustRightInd w:val="0"/>
        <w:snapToGrid w:val="0"/>
        <w:spacing w:line="360" w:lineRule="exact"/>
        <w:ind w:firstLine="422" w:firstLineChars="200"/>
        <w:rPr>
          <w:rFonts w:hint="eastAsia" w:ascii="宋体"/>
          <w:b/>
          <w:szCs w:val="21"/>
          <w:highlight w:val="none"/>
        </w:rPr>
      </w:pPr>
      <w:r>
        <w:rPr>
          <w:rFonts w:hint="eastAsia"/>
          <w:b/>
          <w:highlight w:val="none"/>
        </w:rPr>
        <w:t>第七条　违约责任</w:t>
      </w:r>
    </w:p>
    <w:p>
      <w:pPr>
        <w:adjustRightInd w:val="0"/>
        <w:snapToGrid w:val="0"/>
        <w:spacing w:line="360" w:lineRule="exact"/>
        <w:ind w:firstLine="420" w:firstLineChars="200"/>
        <w:rPr>
          <w:rFonts w:hint="eastAsia" w:ascii="宋体"/>
          <w:spacing w:val="-4"/>
          <w:szCs w:val="21"/>
          <w:highlight w:val="none"/>
        </w:rPr>
      </w:pPr>
      <w:r>
        <w:rPr>
          <w:rFonts w:hint="eastAsia" w:ascii="宋体"/>
          <w:szCs w:val="21"/>
          <w:highlight w:val="none"/>
        </w:rPr>
        <w:t>1.</w:t>
      </w:r>
      <w:r>
        <w:rPr>
          <w:rFonts w:hint="eastAsia" w:ascii="宋体"/>
          <w:spacing w:val="-4"/>
          <w:szCs w:val="21"/>
          <w:highlight w:val="none"/>
        </w:rPr>
        <w:t>合同一方</w:t>
      </w:r>
      <w:r>
        <w:rPr>
          <w:rFonts w:hint="eastAsia"/>
          <w:spacing w:val="-4"/>
          <w:highlight w:val="none"/>
        </w:rPr>
        <w:t>违约，</w:t>
      </w:r>
      <w:r>
        <w:rPr>
          <w:rFonts w:hint="eastAsia" w:ascii="宋体"/>
          <w:spacing w:val="-4"/>
          <w:szCs w:val="21"/>
          <w:highlight w:val="none"/>
        </w:rPr>
        <w:t>违约方向对方支付违约金，违约金额为成交金额的3‰。成交供应商违约的，违约金按约定金额支付，采购人违约的，违约金从采购款中扣除，但违约金累计不得超过违约货款额</w:t>
      </w:r>
      <w:r>
        <w:rPr>
          <w:rFonts w:hint="eastAsia" w:ascii="宋体"/>
          <w:spacing w:val="-4"/>
          <w:szCs w:val="21"/>
          <w:highlight w:val="none"/>
          <w:u w:val="single"/>
        </w:rPr>
        <w:t>5%</w:t>
      </w:r>
      <w:r>
        <w:rPr>
          <w:rFonts w:hint="eastAsia" w:ascii="宋体"/>
          <w:spacing w:val="-4"/>
          <w:szCs w:val="21"/>
          <w:highlight w:val="none"/>
        </w:rPr>
        <w:t>。</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2.成交供应商给采购人造成的损失超过违约金额的，成交供应商应给采购人高出违约金的部分予以赔偿。</w:t>
      </w:r>
    </w:p>
    <w:p>
      <w:pPr>
        <w:adjustRightInd w:val="0"/>
        <w:snapToGrid w:val="0"/>
        <w:spacing w:line="360" w:lineRule="exact"/>
        <w:ind w:firstLine="420" w:firstLineChars="200"/>
        <w:rPr>
          <w:rFonts w:hint="eastAsia"/>
          <w:highlight w:val="none"/>
        </w:rPr>
      </w:pPr>
      <w:r>
        <w:rPr>
          <w:rFonts w:hint="eastAsia" w:ascii="宋体"/>
          <w:szCs w:val="21"/>
          <w:highlight w:val="none"/>
        </w:rPr>
        <w:t>3.成交供应商延迟履约、不完全履约或提供的服务不符合磋商文件和响应文件要求的。除支付</w:t>
      </w:r>
      <w:r>
        <w:rPr>
          <w:rFonts w:hint="eastAsia"/>
          <w:highlight w:val="none"/>
        </w:rPr>
        <w:t>违约金外，仍需继续履行合同或重新提供符合要求的服务。</w:t>
      </w:r>
    </w:p>
    <w:p>
      <w:pPr>
        <w:adjustRightInd w:val="0"/>
        <w:snapToGrid w:val="0"/>
        <w:spacing w:line="360" w:lineRule="exact"/>
        <w:ind w:firstLine="422" w:firstLineChars="200"/>
        <w:rPr>
          <w:rFonts w:hint="eastAsia" w:ascii="宋体" w:cs="Courier New"/>
          <w:b/>
          <w:szCs w:val="21"/>
          <w:highlight w:val="none"/>
        </w:rPr>
      </w:pPr>
      <w:r>
        <w:rPr>
          <w:rFonts w:hint="eastAsia" w:ascii="宋体" w:cs="Courier New"/>
          <w:b/>
          <w:szCs w:val="21"/>
          <w:highlight w:val="none"/>
        </w:rPr>
        <w:t>第八条 不可抗力事件处理</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1.在合同有效期内，任何一方因不可抗力事件导致不能履行合同，则合同履行期可延长，其延长期与不可抗力影响期相同。</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2.不可抗力事件发生后，应立即通知对方，并寄送有关权威机构出具的证明。</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3.不可抗力事件延续一百二十天以上，双方应通过友好协商，确定是否继续履行合同。</w:t>
      </w:r>
    </w:p>
    <w:p>
      <w:pPr>
        <w:adjustRightInd w:val="0"/>
        <w:snapToGrid w:val="0"/>
        <w:spacing w:line="360" w:lineRule="exact"/>
        <w:ind w:firstLine="422" w:firstLineChars="200"/>
        <w:rPr>
          <w:rFonts w:hint="eastAsia" w:ascii="宋体"/>
          <w:szCs w:val="21"/>
          <w:highlight w:val="none"/>
        </w:rPr>
      </w:pPr>
      <w:r>
        <w:rPr>
          <w:rFonts w:hint="eastAsia" w:ascii="宋体"/>
          <w:b/>
          <w:szCs w:val="21"/>
          <w:highlight w:val="none"/>
        </w:rPr>
        <w:t>第九条  合同争议解决</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1.因服务质量问题发生争议的，应邀请国家认可的质量检测机构对服务质量进行鉴定。服务符合标准或要求的，鉴定费由甲方承担；服务不符合标准或要求的，鉴定费由乙方承担。</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2.</w:t>
      </w:r>
      <w:r>
        <w:rPr>
          <w:rFonts w:hint="eastAsia" w:ascii="宋体"/>
          <w:spacing w:val="4"/>
          <w:szCs w:val="21"/>
          <w:highlight w:val="none"/>
        </w:rPr>
        <w:t>因履行本合同引起的或与本合同有关的争议，甲乙双方应首先通过友好协商解决，如果协商不能解决，可向甲方所在地的</w:t>
      </w:r>
      <w:r>
        <w:rPr>
          <w:rFonts w:hint="eastAsia" w:ascii="宋体"/>
          <w:spacing w:val="4"/>
          <w:szCs w:val="21"/>
          <w:highlight w:val="none"/>
          <w:u w:val="single"/>
        </w:rPr>
        <w:t xml:space="preserve">      </w:t>
      </w:r>
      <w:r>
        <w:rPr>
          <w:rFonts w:hint="eastAsia" w:ascii="宋体"/>
          <w:spacing w:val="4"/>
          <w:szCs w:val="21"/>
          <w:highlight w:val="none"/>
          <w:u w:val="single"/>
          <w:lang w:eastAsia="zh-CN"/>
        </w:rPr>
        <w:t>仲裁委员会申请仲裁</w:t>
      </w:r>
      <w:r>
        <w:rPr>
          <w:rFonts w:hint="eastAsia" w:ascii="宋体"/>
          <w:spacing w:val="4"/>
          <w:szCs w:val="21"/>
          <w:highlight w:val="none"/>
          <w:u w:val="single"/>
        </w:rPr>
        <w:t xml:space="preserve">        </w:t>
      </w:r>
      <w:r>
        <w:rPr>
          <w:rFonts w:hint="eastAsia" w:ascii="宋体"/>
          <w:b/>
          <w:szCs w:val="21"/>
          <w:highlight w:val="none"/>
        </w:rPr>
        <w:t>。</w:t>
      </w:r>
      <w:r>
        <w:rPr>
          <w:rFonts w:hint="eastAsia" w:ascii="宋体"/>
          <w:szCs w:val="21"/>
          <w:highlight w:val="none"/>
        </w:rPr>
        <w:t>（注：由甲乙双方约定选择向仲裁委员会申请仲裁或者向人民法院提起诉讼的其中一种方式处理合同争议）</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3.仲裁或诉讼期间，本合同继续履行。</w:t>
      </w:r>
    </w:p>
    <w:p>
      <w:pPr>
        <w:adjustRightInd w:val="0"/>
        <w:snapToGrid w:val="0"/>
        <w:spacing w:line="360" w:lineRule="exact"/>
        <w:ind w:firstLine="422" w:firstLineChars="200"/>
        <w:rPr>
          <w:rFonts w:hint="eastAsia" w:ascii="宋体" w:cs="Courier New"/>
          <w:b/>
          <w:szCs w:val="21"/>
          <w:highlight w:val="none"/>
        </w:rPr>
      </w:pPr>
      <w:r>
        <w:rPr>
          <w:rFonts w:hint="eastAsia" w:ascii="宋体" w:cs="Courier New"/>
          <w:b/>
          <w:szCs w:val="21"/>
          <w:highlight w:val="none"/>
        </w:rPr>
        <w:t>第十条 合同生效及其它</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1．合同经双方法定代表人（负责人）或授权代表（委托代理人）签字并加盖单位公章后生效。</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2．合同执行中涉及采购资金和采购内容修改或补充的，须经北海市政府采购监督管理科审批，并签书面补充协议报政府采购监管部门备案，方可作为主合同不可分割的一部分。</w:t>
      </w:r>
    </w:p>
    <w:p>
      <w:pPr>
        <w:adjustRightInd w:val="0"/>
        <w:snapToGrid w:val="0"/>
        <w:spacing w:line="360" w:lineRule="exact"/>
        <w:ind w:firstLine="420" w:firstLineChars="200"/>
        <w:rPr>
          <w:rFonts w:hint="eastAsia" w:ascii="宋体" w:cs="Courier New"/>
          <w:szCs w:val="21"/>
          <w:highlight w:val="none"/>
        </w:rPr>
      </w:pPr>
      <w:r>
        <w:rPr>
          <w:rFonts w:hint="eastAsia" w:ascii="宋体" w:cs="Courier New"/>
          <w:szCs w:val="21"/>
          <w:highlight w:val="none"/>
        </w:rPr>
        <w:t>3．本合同未尽事宜，遵照《中华人民共和国民法典》有关条文执行。</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第十一条　合同的变更、终止与转让</w:t>
      </w:r>
    </w:p>
    <w:p>
      <w:pPr>
        <w:adjustRightInd w:val="0"/>
        <w:snapToGrid w:val="0"/>
        <w:spacing w:line="360" w:lineRule="exact"/>
        <w:ind w:firstLine="420" w:firstLineChars="200"/>
        <w:rPr>
          <w:rFonts w:hint="eastAsia" w:ascii="宋体"/>
          <w:szCs w:val="21"/>
          <w:highlight w:val="none"/>
        </w:rPr>
      </w:pPr>
      <w:r>
        <w:rPr>
          <w:rFonts w:hint="eastAsia" w:ascii="宋体"/>
          <w:szCs w:val="21"/>
          <w:highlight w:val="none"/>
        </w:rPr>
        <w:t>1.除《中华人民共和国政府采购法》第五十条规定的情形外，本合同一经签订，甲乙双方不得擅自变更、中止或终止。</w:t>
      </w:r>
    </w:p>
    <w:p>
      <w:pPr>
        <w:pStyle w:val="9"/>
        <w:tabs>
          <w:tab w:val="left" w:pos="5940"/>
        </w:tabs>
        <w:adjustRightInd w:val="0"/>
        <w:snapToGrid w:val="0"/>
        <w:spacing w:line="360" w:lineRule="exact"/>
        <w:ind w:firstLine="411" w:firstLineChars="196"/>
        <w:rPr>
          <w:b/>
          <w:bCs/>
          <w:sz w:val="24"/>
          <w:highlight w:val="none"/>
        </w:rPr>
      </w:pPr>
      <w:r>
        <w:rPr>
          <w:rFonts w:ascii="Times New Roman" w:cs="Times New Roman"/>
          <w:szCs w:val="24"/>
          <w:highlight w:val="none"/>
        </w:rPr>
        <w:t>2.</w:t>
      </w:r>
      <w:r>
        <w:rPr>
          <w:rFonts w:hint="eastAsia" w:ascii="Times New Roman" w:cs="Times New Roman"/>
          <w:szCs w:val="24"/>
          <w:highlight w:val="none"/>
        </w:rPr>
        <w:t>乙方不得擅自转让其应履行的合同义务</w:t>
      </w:r>
    </w:p>
    <w:p>
      <w:pPr>
        <w:adjustRightInd w:val="0"/>
        <w:snapToGrid w:val="0"/>
        <w:spacing w:line="360" w:lineRule="exact"/>
        <w:ind w:firstLine="422" w:firstLineChars="200"/>
        <w:rPr>
          <w:rFonts w:hint="eastAsia" w:ascii="宋体"/>
          <w:b/>
          <w:szCs w:val="21"/>
          <w:highlight w:val="none"/>
        </w:rPr>
      </w:pPr>
      <w:r>
        <w:rPr>
          <w:rFonts w:hint="eastAsia" w:ascii="宋体"/>
          <w:b/>
          <w:szCs w:val="21"/>
          <w:highlight w:val="none"/>
        </w:rPr>
        <w:t>第十二条　签订本合同依据</w:t>
      </w:r>
    </w:p>
    <w:p>
      <w:pPr>
        <w:pStyle w:val="9"/>
        <w:adjustRightInd w:val="0"/>
        <w:snapToGrid w:val="0"/>
        <w:spacing w:line="360" w:lineRule="exact"/>
        <w:ind w:firstLine="420" w:firstLineChars="200"/>
        <w:rPr>
          <w:highlight w:val="none"/>
        </w:rPr>
      </w:pPr>
      <w:r>
        <w:rPr>
          <w:rFonts w:hint="eastAsia"/>
          <w:highlight w:val="none"/>
        </w:rPr>
        <w:t>1. 下述合同附件为本合同不可分割的部分并与本合同具有同等效力：</w:t>
      </w:r>
    </w:p>
    <w:p>
      <w:pPr>
        <w:pStyle w:val="9"/>
        <w:adjustRightInd w:val="0"/>
        <w:snapToGrid w:val="0"/>
        <w:spacing w:line="360" w:lineRule="exact"/>
        <w:ind w:firstLine="420" w:firstLineChars="200"/>
        <w:rPr>
          <w:highlight w:val="none"/>
        </w:rPr>
      </w:pPr>
      <w:r>
        <w:rPr>
          <w:rFonts w:hint="eastAsia"/>
          <w:highlight w:val="none"/>
        </w:rPr>
        <w:t>（1）成交通知书；</w:t>
      </w:r>
    </w:p>
    <w:p>
      <w:pPr>
        <w:pStyle w:val="9"/>
        <w:adjustRightInd w:val="0"/>
        <w:snapToGrid w:val="0"/>
        <w:spacing w:line="360" w:lineRule="exact"/>
        <w:ind w:firstLine="420" w:firstLineChars="200"/>
        <w:rPr>
          <w:highlight w:val="none"/>
        </w:rPr>
      </w:pPr>
      <w:r>
        <w:rPr>
          <w:rFonts w:hint="eastAsia"/>
          <w:highlight w:val="none"/>
        </w:rPr>
        <w:t>（2）磋商文件采购项目技术规格、参数及要求；</w:t>
      </w:r>
    </w:p>
    <w:p>
      <w:pPr>
        <w:pStyle w:val="9"/>
        <w:adjustRightInd w:val="0"/>
        <w:snapToGrid w:val="0"/>
        <w:spacing w:line="360" w:lineRule="exact"/>
        <w:ind w:firstLine="420" w:firstLineChars="200"/>
        <w:rPr>
          <w:highlight w:val="none"/>
        </w:rPr>
      </w:pPr>
      <w:r>
        <w:rPr>
          <w:rFonts w:hint="eastAsia"/>
          <w:highlight w:val="none"/>
        </w:rPr>
        <w:t>（3）磋商文件的澄清和修改；</w:t>
      </w:r>
    </w:p>
    <w:p>
      <w:pPr>
        <w:pStyle w:val="9"/>
        <w:adjustRightInd w:val="0"/>
        <w:snapToGrid w:val="0"/>
        <w:spacing w:line="360" w:lineRule="exact"/>
        <w:ind w:firstLine="420" w:firstLineChars="200"/>
        <w:rPr>
          <w:highlight w:val="none"/>
        </w:rPr>
      </w:pPr>
      <w:r>
        <w:rPr>
          <w:rFonts w:hint="eastAsia"/>
          <w:highlight w:val="none"/>
        </w:rPr>
        <w:t>（4）磋商响应文件报价表；</w:t>
      </w:r>
    </w:p>
    <w:p>
      <w:pPr>
        <w:pStyle w:val="9"/>
        <w:adjustRightInd w:val="0"/>
        <w:snapToGrid w:val="0"/>
        <w:spacing w:line="360" w:lineRule="exact"/>
        <w:ind w:firstLine="420" w:firstLineChars="200"/>
        <w:rPr>
          <w:highlight w:val="none"/>
        </w:rPr>
      </w:pPr>
      <w:r>
        <w:rPr>
          <w:rFonts w:hint="eastAsia"/>
          <w:highlight w:val="none"/>
        </w:rPr>
        <w:t>（5）磋商响应文件售后服务承诺书；</w:t>
      </w:r>
    </w:p>
    <w:p>
      <w:pPr>
        <w:pStyle w:val="9"/>
        <w:adjustRightInd w:val="0"/>
        <w:snapToGrid w:val="0"/>
        <w:spacing w:line="360" w:lineRule="exact"/>
        <w:ind w:firstLine="420" w:firstLineChars="200"/>
        <w:rPr>
          <w:rFonts w:hint="eastAsia"/>
          <w:highlight w:val="none"/>
        </w:rPr>
      </w:pPr>
      <w:r>
        <w:rPr>
          <w:rFonts w:hint="eastAsia"/>
          <w:highlight w:val="none"/>
        </w:rPr>
        <w:t>（6）成交供应商澄清函。</w:t>
      </w:r>
    </w:p>
    <w:p>
      <w:pPr>
        <w:pStyle w:val="9"/>
        <w:adjustRightInd w:val="0"/>
        <w:snapToGrid w:val="0"/>
        <w:spacing w:line="360" w:lineRule="exact"/>
        <w:ind w:firstLine="420" w:firstLineChars="200"/>
        <w:rPr>
          <w:rFonts w:hint="eastAsia"/>
          <w:highlight w:val="none"/>
        </w:rPr>
      </w:pPr>
      <w:r>
        <w:rPr>
          <w:rFonts w:hint="eastAsia"/>
          <w:highlight w:val="none"/>
        </w:rPr>
        <w:t>（7）采购单位及成交供应商授权委托书</w:t>
      </w:r>
    </w:p>
    <w:p>
      <w:pPr>
        <w:pStyle w:val="9"/>
        <w:adjustRightInd w:val="0"/>
        <w:snapToGrid w:val="0"/>
        <w:spacing w:line="360" w:lineRule="exact"/>
        <w:ind w:firstLine="420" w:firstLineChars="200"/>
        <w:rPr>
          <w:rFonts w:hint="eastAsia"/>
          <w:highlight w:val="none"/>
        </w:rPr>
      </w:pPr>
      <w:r>
        <w:rPr>
          <w:rFonts w:hint="eastAsia"/>
          <w:highlight w:val="none"/>
        </w:rPr>
        <w:t>（8）磋商文件规定需要提供的资料</w:t>
      </w:r>
    </w:p>
    <w:p>
      <w:pPr>
        <w:pStyle w:val="9"/>
        <w:adjustRightInd w:val="0"/>
        <w:snapToGrid w:val="0"/>
        <w:spacing w:line="360" w:lineRule="exact"/>
        <w:ind w:firstLine="422" w:firstLineChars="200"/>
        <w:rPr>
          <w:highlight w:val="none"/>
        </w:rPr>
      </w:pPr>
      <w:r>
        <w:rPr>
          <w:rFonts w:hint="eastAsia"/>
          <w:b/>
          <w:highlight w:val="none"/>
        </w:rPr>
        <w:t xml:space="preserve">2. </w:t>
      </w:r>
      <w:r>
        <w:rPr>
          <w:rFonts w:hint="eastAsia"/>
          <w:highlight w:val="none"/>
        </w:rPr>
        <w:t>本合同未尽事宜，遵照《中华人民共和国民法典》有关条文执行。</w:t>
      </w:r>
    </w:p>
    <w:p>
      <w:pPr>
        <w:pStyle w:val="9"/>
        <w:adjustRightInd w:val="0"/>
        <w:snapToGrid w:val="0"/>
        <w:spacing w:line="360" w:lineRule="exact"/>
        <w:ind w:firstLine="422" w:firstLineChars="200"/>
        <w:rPr>
          <w:highlight w:val="none"/>
        </w:rPr>
      </w:pPr>
      <w:r>
        <w:rPr>
          <w:rFonts w:hint="eastAsia"/>
          <w:b/>
          <w:highlight w:val="none"/>
        </w:rPr>
        <w:t xml:space="preserve">3. </w:t>
      </w:r>
      <w:r>
        <w:rPr>
          <w:rFonts w:hint="eastAsia"/>
          <w:highlight w:val="none"/>
        </w:rPr>
        <w:t>本合同一式四份，具有同等法律效力，采购人同级政府采购监督管理部门、采购代理机构各一份，甲乙双方各一份（可根据需要另增加）。</w:t>
      </w:r>
    </w:p>
    <w:p>
      <w:pPr>
        <w:pStyle w:val="9"/>
        <w:adjustRightInd w:val="0"/>
        <w:snapToGrid w:val="0"/>
        <w:spacing w:line="360" w:lineRule="exact"/>
        <w:ind w:firstLine="420" w:firstLineChars="200"/>
        <w:rPr>
          <w:highlight w:val="none"/>
        </w:rPr>
      </w:pPr>
      <w:r>
        <w:rPr>
          <w:rFonts w:hint="eastAsia"/>
          <w:highlight w:val="none"/>
        </w:rPr>
        <w:t>本合同甲乙双方签字盖章后生效，自签订之日起7个工作日内，采购人应当将合同副本报采购人同级政府采购监督管理部门备案。</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2"/>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szCs w:val="21"/>
                <w:highlight w:val="none"/>
              </w:rPr>
            </w:pPr>
            <w:r>
              <w:rPr>
                <w:rFonts w:hint="eastAsia" w:ascii="宋体"/>
                <w:szCs w:val="21"/>
                <w:highlight w:val="none"/>
              </w:rPr>
              <w:t xml:space="preserve">甲方（章）           </w:t>
            </w:r>
          </w:p>
          <w:p>
            <w:pPr>
              <w:snapToGrid w:val="0"/>
              <w:spacing w:line="400" w:lineRule="exact"/>
              <w:ind w:firstLine="945" w:firstLineChars="450"/>
              <w:jc w:val="right"/>
              <w:rPr>
                <w:rFonts w:hint="eastAsia" w:ascii="宋体"/>
                <w:szCs w:val="21"/>
                <w:highlight w:val="none"/>
              </w:rPr>
            </w:pPr>
            <w:r>
              <w:rPr>
                <w:rFonts w:hint="eastAsia" w:ascii="宋体"/>
                <w:szCs w:val="21"/>
                <w:highlight w:val="none"/>
              </w:rPr>
              <w:t>年   月   日</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szCs w:val="21"/>
                <w:highlight w:val="none"/>
              </w:rPr>
            </w:pPr>
            <w:r>
              <w:rPr>
                <w:rFonts w:hint="eastAsia" w:ascii="宋体"/>
                <w:szCs w:val="21"/>
                <w:highlight w:val="none"/>
              </w:rPr>
              <w:t xml:space="preserve">乙方（章）              </w:t>
            </w:r>
          </w:p>
          <w:p>
            <w:pPr>
              <w:snapToGrid w:val="0"/>
              <w:spacing w:line="400" w:lineRule="exact"/>
              <w:jc w:val="right"/>
              <w:rPr>
                <w:rFonts w:hint="eastAsia" w:ascii="宋体"/>
                <w:szCs w:val="21"/>
                <w:highlight w:val="none"/>
              </w:rPr>
            </w:pPr>
            <w:r>
              <w:rPr>
                <w:rFonts w:hint="eastAsia" w:ascii="宋体"/>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单位地址：</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法定代表人：</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法定代表人（负责人）：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委托代理人：</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电话：</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电子邮箱：</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开户银行：</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账号：</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592"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邮政编码：</w:t>
            </w:r>
          </w:p>
        </w:tc>
        <w:tc>
          <w:tcPr>
            <w:tcW w:w="4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szCs w:val="21"/>
                <w:highlight w:val="none"/>
              </w:rPr>
            </w:pPr>
            <w:r>
              <w:rPr>
                <w:rFonts w:hint="eastAsia" w:ascii="宋体"/>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85"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宋体"/>
                <w:szCs w:val="21"/>
                <w:highlight w:val="none"/>
              </w:rPr>
            </w:pPr>
            <w:r>
              <w:rPr>
                <w:rFonts w:hint="eastAsia" w:ascii="宋体"/>
                <w:szCs w:val="21"/>
                <w:highlight w:val="none"/>
              </w:rPr>
              <w:t>经办人：</w:t>
            </w:r>
          </w:p>
          <w:p>
            <w:pPr>
              <w:snapToGrid w:val="0"/>
              <w:spacing w:line="400" w:lineRule="exact"/>
              <w:ind w:firstLine="630" w:firstLineChars="300"/>
              <w:jc w:val="right"/>
              <w:rPr>
                <w:rFonts w:hint="eastAsia" w:ascii="宋体"/>
                <w:szCs w:val="21"/>
                <w:highlight w:val="none"/>
              </w:rPr>
            </w:pPr>
            <w:r>
              <w:rPr>
                <w:rFonts w:hint="eastAsia" w:ascii="宋体"/>
                <w:szCs w:val="21"/>
                <w:highlight w:val="none"/>
              </w:rPr>
              <w:t>年    月    日</w:t>
            </w:r>
          </w:p>
        </w:tc>
      </w:tr>
    </w:tbl>
    <w:p>
      <w:pPr>
        <w:snapToGrid w:val="0"/>
        <w:spacing w:line="360" w:lineRule="auto"/>
        <w:rPr>
          <w:rFonts w:hint="eastAsia" w:ascii="宋体"/>
          <w:b/>
          <w:sz w:val="32"/>
          <w:szCs w:val="32"/>
          <w:highlight w:val="none"/>
        </w:rPr>
      </w:pPr>
    </w:p>
    <w:p>
      <w:pPr>
        <w:snapToGrid w:val="0"/>
        <w:spacing w:line="360" w:lineRule="auto"/>
        <w:jc w:val="center"/>
        <w:rPr>
          <w:rFonts w:hint="eastAsia" w:ascii="宋体"/>
          <w:b/>
          <w:sz w:val="32"/>
          <w:szCs w:val="32"/>
          <w:highlight w:val="none"/>
        </w:rPr>
      </w:pPr>
    </w:p>
    <w:p>
      <w:pPr>
        <w:snapToGrid w:val="0"/>
        <w:spacing w:line="360" w:lineRule="auto"/>
        <w:jc w:val="center"/>
        <w:rPr>
          <w:rFonts w:hint="eastAsia" w:ascii="宋体"/>
          <w:b/>
          <w:sz w:val="32"/>
          <w:szCs w:val="32"/>
          <w:highlight w:val="none"/>
        </w:rPr>
      </w:pPr>
    </w:p>
    <w:p>
      <w:pPr>
        <w:snapToGrid w:val="0"/>
        <w:spacing w:line="360" w:lineRule="auto"/>
        <w:jc w:val="center"/>
        <w:rPr>
          <w:rFonts w:hint="eastAsia" w:ascii="宋体"/>
          <w:b/>
          <w:sz w:val="32"/>
          <w:szCs w:val="32"/>
          <w:highlight w:val="none"/>
        </w:rPr>
      </w:pPr>
    </w:p>
    <w:p>
      <w:pPr>
        <w:pStyle w:val="18"/>
        <w:rPr>
          <w:rFonts w:hint="eastAsia" w:eastAsia="宋体"/>
          <w:highlight w:val="none"/>
        </w:rPr>
      </w:pPr>
    </w:p>
    <w:p>
      <w:pPr>
        <w:pStyle w:val="18"/>
        <w:rPr>
          <w:rFonts w:hint="eastAsia" w:eastAsia="宋体"/>
          <w:highlight w:val="none"/>
        </w:rPr>
      </w:pPr>
    </w:p>
    <w:p>
      <w:pPr>
        <w:pStyle w:val="18"/>
        <w:rPr>
          <w:rFonts w:hint="eastAsia" w:eastAsia="宋体"/>
          <w:highlight w:val="none"/>
        </w:rPr>
      </w:pPr>
    </w:p>
    <w:p>
      <w:pPr>
        <w:snapToGrid w:val="0"/>
        <w:spacing w:line="360" w:lineRule="auto"/>
        <w:jc w:val="center"/>
        <w:rPr>
          <w:rFonts w:hint="eastAsia" w:ascii="宋体"/>
          <w:b/>
          <w:sz w:val="32"/>
          <w:szCs w:val="32"/>
          <w:highlight w:val="none"/>
        </w:rPr>
      </w:pPr>
    </w:p>
    <w:p>
      <w:pPr>
        <w:snapToGrid w:val="0"/>
        <w:spacing w:line="360" w:lineRule="auto"/>
        <w:jc w:val="center"/>
        <w:rPr>
          <w:rFonts w:hint="eastAsia" w:ascii="宋体"/>
          <w:b/>
          <w:sz w:val="32"/>
          <w:szCs w:val="32"/>
          <w:highlight w:val="none"/>
        </w:rPr>
      </w:pPr>
    </w:p>
    <w:p>
      <w:pPr>
        <w:snapToGrid w:val="0"/>
        <w:spacing w:line="360" w:lineRule="auto"/>
        <w:jc w:val="center"/>
        <w:rPr>
          <w:rFonts w:hint="eastAsia" w:ascii="宋体"/>
          <w:b/>
          <w:sz w:val="32"/>
          <w:szCs w:val="32"/>
          <w:highlight w:val="none"/>
        </w:rPr>
      </w:pPr>
      <w:r>
        <w:rPr>
          <w:rFonts w:hint="eastAsia" w:ascii="宋体"/>
          <w:b/>
          <w:sz w:val="32"/>
          <w:szCs w:val="32"/>
          <w:highlight w:val="none"/>
        </w:rPr>
        <w:t>合 同 附 件</w:t>
      </w:r>
    </w:p>
    <w:tbl>
      <w:tblPr>
        <w:tblStyle w:val="14"/>
        <w:tblW w:w="0" w:type="auto"/>
        <w:jc w:val="center"/>
        <w:tblLayout w:type="fixed"/>
        <w:tblCellMar>
          <w:top w:w="0" w:type="dxa"/>
          <w:left w:w="108" w:type="dxa"/>
          <w:bottom w:w="0" w:type="dxa"/>
          <w:right w:w="108" w:type="dxa"/>
        </w:tblCellMar>
      </w:tblPr>
      <w:tblGrid>
        <w:gridCol w:w="4373"/>
        <w:gridCol w:w="4812"/>
      </w:tblGrid>
      <w:tr>
        <w:tblPrEx>
          <w:tblCellMar>
            <w:top w:w="0" w:type="dxa"/>
            <w:left w:w="108" w:type="dxa"/>
            <w:bottom w:w="0" w:type="dxa"/>
            <w:right w:w="108" w:type="dxa"/>
          </w:tblCellMar>
        </w:tblPrEx>
        <w:trPr>
          <w:trHeight w:val="1942" w:hRule="atLeast"/>
          <w:jc w:val="center"/>
        </w:trPr>
        <w:tc>
          <w:tcPr>
            <w:tcW w:w="9185" w:type="dxa"/>
            <w:gridSpan w:val="2"/>
            <w:tcBorders>
              <w:top w:val="single" w:color="auto" w:sz="4" w:space="0"/>
              <w:left w:val="single" w:color="auto" w:sz="4" w:space="0"/>
              <w:bottom w:val="nil"/>
              <w:right w:val="single" w:color="auto" w:sz="4" w:space="0"/>
            </w:tcBorders>
            <w:noWrap w:val="0"/>
            <w:vAlign w:val="top"/>
          </w:tcPr>
          <w:p>
            <w:pPr>
              <w:snapToGrid w:val="0"/>
              <w:spacing w:line="400" w:lineRule="exact"/>
              <w:ind w:firstLine="422" w:firstLineChars="200"/>
              <w:rPr>
                <w:rFonts w:hint="eastAsia" w:ascii="宋体"/>
                <w:b/>
                <w:szCs w:val="21"/>
                <w:highlight w:val="none"/>
              </w:rPr>
            </w:pPr>
            <w:r>
              <w:rPr>
                <w:rFonts w:hint="eastAsia" w:ascii="宋体"/>
                <w:b/>
                <w:szCs w:val="21"/>
                <w:highlight w:val="none"/>
              </w:rPr>
              <w:t>1、供应商承诺具体事项：</w:t>
            </w:r>
          </w:p>
        </w:tc>
      </w:tr>
      <w:tr>
        <w:tblPrEx>
          <w:tblCellMar>
            <w:top w:w="0" w:type="dxa"/>
            <w:left w:w="108" w:type="dxa"/>
            <w:bottom w:w="0" w:type="dxa"/>
            <w:right w:w="108" w:type="dxa"/>
          </w:tblCellMar>
        </w:tblPrEx>
        <w:trPr>
          <w:trHeight w:val="1915" w:hRule="atLeast"/>
          <w:jc w:val="center"/>
        </w:trPr>
        <w:tc>
          <w:tcPr>
            <w:tcW w:w="9185" w:type="dxa"/>
            <w:gridSpan w:val="2"/>
            <w:tcBorders>
              <w:top w:val="single" w:color="auto" w:sz="4" w:space="0"/>
              <w:left w:val="single" w:color="auto" w:sz="4" w:space="0"/>
              <w:bottom w:val="nil"/>
              <w:right w:val="single" w:color="auto" w:sz="4" w:space="0"/>
            </w:tcBorders>
            <w:noWrap w:val="0"/>
            <w:vAlign w:val="top"/>
          </w:tcPr>
          <w:p>
            <w:pPr>
              <w:snapToGrid w:val="0"/>
              <w:spacing w:line="400" w:lineRule="exact"/>
              <w:ind w:firstLine="422" w:firstLineChars="200"/>
              <w:rPr>
                <w:rFonts w:hint="eastAsia" w:ascii="宋体"/>
                <w:b/>
                <w:szCs w:val="21"/>
                <w:highlight w:val="none"/>
              </w:rPr>
            </w:pPr>
            <w:r>
              <w:rPr>
                <w:rFonts w:hint="eastAsia" w:ascii="宋体"/>
                <w:b/>
                <w:szCs w:val="21"/>
                <w:highlight w:val="none"/>
              </w:rPr>
              <w:t>2、服务期责任：</w:t>
            </w:r>
          </w:p>
        </w:tc>
      </w:tr>
      <w:tr>
        <w:tblPrEx>
          <w:tblCellMar>
            <w:top w:w="0" w:type="dxa"/>
            <w:left w:w="108" w:type="dxa"/>
            <w:bottom w:w="0" w:type="dxa"/>
            <w:right w:w="108" w:type="dxa"/>
          </w:tblCellMar>
        </w:tblPrEx>
        <w:trPr>
          <w:trHeight w:val="2228" w:hRule="atLeast"/>
          <w:jc w:val="center"/>
        </w:trPr>
        <w:tc>
          <w:tcPr>
            <w:tcW w:w="9185" w:type="dxa"/>
            <w:gridSpan w:val="2"/>
            <w:tcBorders>
              <w:top w:val="single" w:color="auto" w:sz="4" w:space="0"/>
              <w:left w:val="single" w:color="auto" w:sz="4" w:space="0"/>
              <w:bottom w:val="nil"/>
              <w:right w:val="single" w:color="auto" w:sz="4" w:space="0"/>
            </w:tcBorders>
            <w:noWrap w:val="0"/>
            <w:vAlign w:val="top"/>
          </w:tcPr>
          <w:p>
            <w:pPr>
              <w:snapToGrid w:val="0"/>
              <w:spacing w:line="400" w:lineRule="exact"/>
              <w:ind w:firstLine="422" w:firstLineChars="200"/>
              <w:rPr>
                <w:rFonts w:hint="eastAsia" w:ascii="宋体"/>
                <w:b/>
                <w:szCs w:val="21"/>
                <w:highlight w:val="none"/>
              </w:rPr>
            </w:pPr>
            <w:r>
              <w:rPr>
                <w:rFonts w:hint="eastAsia" w:ascii="宋体"/>
                <w:b/>
                <w:szCs w:val="21"/>
                <w:highlight w:val="none"/>
              </w:rPr>
              <w:t xml:space="preserve">3、其他具体事项： </w:t>
            </w:r>
          </w:p>
        </w:tc>
      </w:tr>
      <w:tr>
        <w:tblPrEx>
          <w:tblCellMar>
            <w:top w:w="0" w:type="dxa"/>
            <w:left w:w="108" w:type="dxa"/>
            <w:bottom w:w="0" w:type="dxa"/>
            <w:right w:w="108" w:type="dxa"/>
          </w:tblCellMar>
        </w:tblPrEx>
        <w:trPr>
          <w:trHeight w:val="2568" w:hRule="atLeast"/>
          <w:jc w:val="center"/>
        </w:trPr>
        <w:tc>
          <w:tcPr>
            <w:tcW w:w="437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firstLineChars="200"/>
              <w:rPr>
                <w:rFonts w:hint="eastAsia" w:ascii="宋体"/>
                <w:b/>
                <w:szCs w:val="21"/>
                <w:highlight w:val="none"/>
              </w:rPr>
            </w:pPr>
            <w:r>
              <w:rPr>
                <w:rFonts w:hint="eastAsia" w:ascii="宋体"/>
                <w:b/>
                <w:szCs w:val="21"/>
                <w:highlight w:val="none"/>
              </w:rPr>
              <w:t>甲方（章）</w:t>
            </w:r>
          </w:p>
          <w:p>
            <w:pPr>
              <w:snapToGrid w:val="0"/>
              <w:spacing w:line="400" w:lineRule="exact"/>
              <w:ind w:firstLine="422" w:firstLineChars="200"/>
              <w:rPr>
                <w:rFonts w:hint="eastAsia" w:ascii="宋体"/>
                <w:b/>
                <w:szCs w:val="21"/>
                <w:highlight w:val="none"/>
              </w:rPr>
            </w:pPr>
          </w:p>
          <w:p>
            <w:pPr>
              <w:snapToGrid w:val="0"/>
              <w:spacing w:line="400" w:lineRule="exact"/>
              <w:ind w:firstLine="422" w:firstLineChars="200"/>
              <w:rPr>
                <w:rFonts w:hint="eastAsia" w:ascii="宋体"/>
                <w:b/>
                <w:szCs w:val="21"/>
                <w:highlight w:val="none"/>
              </w:rPr>
            </w:pPr>
          </w:p>
          <w:p>
            <w:pPr>
              <w:snapToGrid w:val="0"/>
              <w:spacing w:line="400" w:lineRule="exact"/>
              <w:ind w:firstLine="422" w:firstLineChars="200"/>
              <w:rPr>
                <w:rFonts w:hint="eastAsia" w:ascii="宋体"/>
                <w:b/>
                <w:szCs w:val="21"/>
                <w:highlight w:val="none"/>
              </w:rPr>
            </w:pPr>
          </w:p>
          <w:p>
            <w:pPr>
              <w:snapToGrid w:val="0"/>
              <w:spacing w:line="400" w:lineRule="exact"/>
              <w:rPr>
                <w:rFonts w:hint="eastAsia" w:ascii="宋体"/>
                <w:b/>
                <w:szCs w:val="21"/>
                <w:highlight w:val="none"/>
              </w:rPr>
            </w:pPr>
          </w:p>
          <w:p>
            <w:pPr>
              <w:snapToGrid w:val="0"/>
              <w:spacing w:line="400" w:lineRule="exact"/>
              <w:ind w:firstLine="422" w:firstLineChars="200"/>
              <w:rPr>
                <w:rFonts w:hint="eastAsia" w:ascii="宋体"/>
                <w:b/>
                <w:szCs w:val="21"/>
                <w:highlight w:val="none"/>
              </w:rPr>
            </w:pPr>
            <w:r>
              <w:rPr>
                <w:rFonts w:hint="eastAsia" w:ascii="宋体"/>
                <w:b/>
                <w:szCs w:val="21"/>
                <w:highlight w:val="none"/>
              </w:rPr>
              <w:t xml:space="preserve">                 年   月   日 </w:t>
            </w:r>
          </w:p>
        </w:tc>
        <w:tc>
          <w:tcPr>
            <w:tcW w:w="481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firstLine="422" w:firstLineChars="200"/>
              <w:rPr>
                <w:rFonts w:hint="eastAsia" w:ascii="宋体"/>
                <w:b/>
                <w:szCs w:val="21"/>
                <w:highlight w:val="none"/>
              </w:rPr>
            </w:pPr>
            <w:r>
              <w:rPr>
                <w:rFonts w:hint="eastAsia" w:ascii="宋体"/>
                <w:b/>
                <w:szCs w:val="21"/>
                <w:highlight w:val="none"/>
              </w:rPr>
              <w:t>乙方（章）</w:t>
            </w:r>
          </w:p>
          <w:p>
            <w:pPr>
              <w:snapToGrid w:val="0"/>
              <w:spacing w:line="400" w:lineRule="exact"/>
              <w:ind w:firstLine="422" w:firstLineChars="200"/>
              <w:rPr>
                <w:rFonts w:hint="eastAsia" w:ascii="宋体"/>
                <w:b/>
                <w:szCs w:val="21"/>
                <w:highlight w:val="none"/>
              </w:rPr>
            </w:pPr>
          </w:p>
          <w:p>
            <w:pPr>
              <w:snapToGrid w:val="0"/>
              <w:spacing w:line="400" w:lineRule="exact"/>
              <w:ind w:firstLine="422" w:firstLineChars="200"/>
              <w:rPr>
                <w:rFonts w:hint="eastAsia" w:ascii="宋体"/>
                <w:b/>
                <w:szCs w:val="21"/>
                <w:highlight w:val="none"/>
              </w:rPr>
            </w:pPr>
          </w:p>
          <w:p>
            <w:pPr>
              <w:snapToGrid w:val="0"/>
              <w:spacing w:line="400" w:lineRule="exact"/>
              <w:ind w:firstLine="422" w:firstLineChars="200"/>
              <w:rPr>
                <w:rFonts w:hint="eastAsia" w:ascii="宋体"/>
                <w:b/>
                <w:szCs w:val="21"/>
                <w:highlight w:val="none"/>
              </w:rPr>
            </w:pPr>
          </w:p>
          <w:p>
            <w:pPr>
              <w:snapToGrid w:val="0"/>
              <w:spacing w:line="400" w:lineRule="exact"/>
              <w:rPr>
                <w:rFonts w:hint="eastAsia" w:ascii="宋体"/>
                <w:b/>
                <w:szCs w:val="21"/>
                <w:highlight w:val="none"/>
              </w:rPr>
            </w:pPr>
          </w:p>
          <w:p>
            <w:pPr>
              <w:snapToGrid w:val="0"/>
              <w:spacing w:line="400" w:lineRule="exact"/>
              <w:ind w:firstLine="422" w:firstLineChars="200"/>
              <w:rPr>
                <w:rFonts w:hint="eastAsia" w:ascii="宋体"/>
                <w:b/>
                <w:szCs w:val="21"/>
                <w:highlight w:val="none"/>
              </w:rPr>
            </w:pPr>
            <w:r>
              <w:rPr>
                <w:rFonts w:hint="eastAsia" w:ascii="宋体"/>
                <w:b/>
                <w:szCs w:val="21"/>
                <w:highlight w:val="none"/>
              </w:rPr>
              <w:t xml:space="preserve">                年   月   日</w:t>
            </w:r>
          </w:p>
        </w:tc>
      </w:tr>
    </w:tbl>
    <w:p>
      <w:pPr>
        <w:snapToGrid w:val="0"/>
        <w:spacing w:before="48" w:beforeLines="20"/>
        <w:rPr>
          <w:rFonts w:hint="eastAsia" w:ascii="宋体"/>
          <w:szCs w:val="21"/>
          <w:highlight w:val="none"/>
        </w:rPr>
      </w:pPr>
      <w:r>
        <w:rPr>
          <w:rFonts w:hint="eastAsia" w:ascii="宋体"/>
          <w:szCs w:val="21"/>
          <w:highlight w:val="none"/>
        </w:rPr>
        <w:t xml:space="preserve">  注：填不下时可另加附页</w:t>
      </w:r>
    </w:p>
    <w:p>
      <w:pPr>
        <w:pStyle w:val="9"/>
        <w:spacing w:line="460" w:lineRule="exact"/>
        <w:rPr>
          <w:b/>
          <w:kern w:val="0"/>
          <w:sz w:val="44"/>
          <w:szCs w:val="44"/>
          <w:highlight w:val="none"/>
        </w:rPr>
        <w:sectPr>
          <w:pgSz w:w="11906" w:h="16838"/>
          <w:pgMar w:top="1247" w:right="1247" w:bottom="1247" w:left="1247" w:header="851" w:footer="992" w:gutter="0"/>
          <w:cols w:space="720" w:num="1"/>
          <w:titlePg/>
          <w:docGrid w:linePitch="312" w:charSpace="0"/>
        </w:sect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9"/>
        <w:spacing w:line="460" w:lineRule="exact"/>
        <w:rPr>
          <w:rFonts w:hint="eastAsia"/>
          <w:b/>
          <w:kern w:val="0"/>
          <w:sz w:val="44"/>
          <w:szCs w:val="44"/>
          <w:highlight w:val="none"/>
        </w:rPr>
      </w:pPr>
    </w:p>
    <w:p>
      <w:pPr>
        <w:pStyle w:val="6"/>
        <w:jc w:val="center"/>
        <w:rPr>
          <w:rFonts w:hint="eastAsia" w:ascii="宋体"/>
          <w:sz w:val="32"/>
          <w:szCs w:val="32"/>
          <w:highlight w:val="none"/>
        </w:rPr>
      </w:pPr>
      <w:bookmarkStart w:id="14" w:name="_Toc123046492"/>
      <w:bookmarkStart w:id="15" w:name="_Toc508699815"/>
      <w:r>
        <w:rPr>
          <w:rFonts w:hint="eastAsia" w:ascii="宋体"/>
          <w:kern w:val="0"/>
          <w:highlight w:val="none"/>
        </w:rPr>
        <w:t>第六章  评审办法及评分标准</w:t>
      </w:r>
      <w:bookmarkEnd w:id="14"/>
      <w:bookmarkEnd w:id="15"/>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autoSpaceDE w:val="0"/>
        <w:autoSpaceDN w:val="0"/>
        <w:adjustRightInd w:val="0"/>
        <w:snapToGrid w:val="0"/>
        <w:spacing w:line="300" w:lineRule="auto"/>
        <w:ind w:firstLine="3264" w:firstLineChars="739"/>
        <w:rPr>
          <w:rFonts w:hint="eastAsia" w:ascii="宋体"/>
          <w:b/>
          <w:kern w:val="0"/>
          <w:sz w:val="44"/>
          <w:szCs w:val="44"/>
          <w:highlight w:val="none"/>
        </w:rPr>
      </w:pPr>
    </w:p>
    <w:p>
      <w:pPr>
        <w:pStyle w:val="21"/>
        <w:pageBreakBefore/>
        <w:spacing w:line="360" w:lineRule="auto"/>
        <w:ind w:left="420"/>
        <w:jc w:val="center"/>
        <w:rPr>
          <w:rFonts w:hint="eastAsia" w:ascii="黑体" w:eastAsia="黑体" w:cs="黑体"/>
          <w:color w:val="auto"/>
          <w:sz w:val="36"/>
          <w:highlight w:val="none"/>
        </w:rPr>
      </w:pPr>
      <w:r>
        <w:rPr>
          <w:rFonts w:hint="eastAsia"/>
          <w:b/>
          <w:color w:val="auto"/>
          <w:sz w:val="32"/>
          <w:szCs w:val="32"/>
          <w:highlight w:val="none"/>
        </w:rPr>
        <w:t>评审办法及评分标准</w:t>
      </w:r>
    </w:p>
    <w:p>
      <w:pPr>
        <w:pStyle w:val="9"/>
        <w:keepNext w:val="0"/>
        <w:keepLines w:val="0"/>
        <w:pageBreakBefore w:val="0"/>
        <w:kinsoku/>
        <w:wordWrap/>
        <w:overflowPunct/>
        <w:topLinePunct w:val="0"/>
        <w:bidi w:val="0"/>
        <w:adjustRightInd w:val="0"/>
        <w:snapToGrid w:val="0"/>
        <w:spacing w:line="400" w:lineRule="exact"/>
        <w:ind w:firstLine="422" w:firstLineChars="200"/>
        <w:textAlignment w:val="auto"/>
        <w:rPr>
          <w:rFonts w:hint="eastAsia" w:cs="宋体"/>
          <w:b/>
          <w:bCs/>
          <w:highlight w:val="none"/>
        </w:rPr>
      </w:pPr>
      <w:r>
        <w:rPr>
          <w:rFonts w:hint="eastAsia" w:cs="宋体"/>
          <w:b/>
          <w:bCs/>
          <w:highlight w:val="none"/>
        </w:rPr>
        <w:t>一、磋商原则</w:t>
      </w:r>
    </w:p>
    <w:p>
      <w:pPr>
        <w:keepNext w:val="0"/>
        <w:keepLines w:val="0"/>
        <w:pageBreakBefore w:val="0"/>
        <w:kinsoku/>
        <w:wordWrap/>
        <w:overflowPunct/>
        <w:topLinePunct w:val="0"/>
        <w:autoSpaceDE w:val="0"/>
        <w:autoSpaceDN w:val="0"/>
        <w:bidi w:val="0"/>
        <w:adjustRightInd w:val="0"/>
        <w:spacing w:line="400" w:lineRule="exact"/>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(一)磋商小组构成：本采购项目的磋商小组由采购人代表和有关技术、经济等方面的专家组成，成员人数应当为三人以上单数。其中，技术、经济等方面的专家不得少于成员总数的三分之二。</w:t>
      </w:r>
    </w:p>
    <w:p>
      <w:pPr>
        <w:keepNext w:val="0"/>
        <w:keepLines w:val="0"/>
        <w:pageBreakBefore w:val="0"/>
        <w:kinsoku/>
        <w:wordWrap/>
        <w:overflowPunct/>
        <w:topLinePunct w:val="0"/>
        <w:autoSpaceDE w:val="0"/>
        <w:autoSpaceDN w:val="0"/>
        <w:bidi w:val="0"/>
        <w:adjustRightInd w:val="0"/>
        <w:spacing w:line="400" w:lineRule="exact"/>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（二)磋商依据：评委将以磋商文件、磋商响应文件为磋商依据，对磋商供应商的价格、服务方案、履约能力等方面内容按百分制打分。</w:t>
      </w:r>
    </w:p>
    <w:p>
      <w:pPr>
        <w:keepNext w:val="0"/>
        <w:keepLines w:val="0"/>
        <w:pageBreakBefore w:val="0"/>
        <w:kinsoku/>
        <w:wordWrap/>
        <w:overflowPunct/>
        <w:topLinePunct w:val="0"/>
        <w:autoSpaceDE w:val="0"/>
        <w:autoSpaceDN w:val="0"/>
        <w:bidi w:val="0"/>
        <w:adjustRightInd w:val="0"/>
        <w:spacing w:line="400" w:lineRule="exact"/>
        <w:ind w:firstLine="420" w:firstLineChars="200"/>
        <w:textAlignment w:val="auto"/>
        <w:rPr>
          <w:rFonts w:hint="eastAsia" w:ascii="宋体" w:hAnsi="宋体" w:cs="宋体"/>
          <w:kern w:val="0"/>
          <w:szCs w:val="21"/>
          <w:highlight w:val="none"/>
        </w:rPr>
      </w:pPr>
      <w:r>
        <w:rPr>
          <w:rFonts w:hint="eastAsia" w:ascii="宋体" w:hAnsi="宋体" w:cs="宋体"/>
          <w:kern w:val="0"/>
          <w:szCs w:val="21"/>
          <w:highlight w:val="none"/>
        </w:rPr>
        <w:t>(三)磋商方式：以封闭方式进行。</w:t>
      </w:r>
    </w:p>
    <w:p>
      <w:pPr>
        <w:pStyle w:val="23"/>
        <w:keepNext w:val="0"/>
        <w:keepLines w:val="0"/>
        <w:pageBreakBefore w:val="0"/>
        <w:kinsoku/>
        <w:wordWrap/>
        <w:overflowPunct/>
        <w:topLinePunct w:val="0"/>
        <w:bidi w:val="0"/>
        <w:spacing w:line="400" w:lineRule="exact"/>
        <w:ind w:left="562" w:hanging="562"/>
        <w:textAlignment w:val="auto"/>
        <w:rPr>
          <w:b/>
          <w:bCs/>
          <w:highlight w:val="none"/>
        </w:rPr>
      </w:pPr>
      <w:r>
        <w:rPr>
          <w:rFonts w:hint="eastAsia"/>
          <w:b/>
          <w:highlight w:val="none"/>
        </w:rPr>
        <w:t xml:space="preserve">    </w:t>
      </w:r>
      <w:r>
        <w:rPr>
          <w:rFonts w:hint="eastAsia"/>
          <w:b/>
          <w:bCs/>
          <w:highlight w:val="none"/>
        </w:rPr>
        <w:t>二、评审方法</w:t>
      </w:r>
    </w:p>
    <w:p>
      <w:pPr>
        <w:keepNext w:val="0"/>
        <w:keepLines w:val="0"/>
        <w:pageBreakBefore w:val="0"/>
        <w:kinsoku/>
        <w:wordWrap/>
        <w:overflowPunct/>
        <w:topLinePunct w:val="0"/>
        <w:autoSpaceDE w:val="0"/>
        <w:autoSpaceDN w:val="0"/>
        <w:bidi w:val="0"/>
        <w:adjustRightInd w:val="0"/>
        <w:spacing w:line="400" w:lineRule="exact"/>
        <w:ind w:firstLine="420" w:firstLineChars="200"/>
        <w:jc w:val="left"/>
        <w:textAlignment w:val="auto"/>
        <w:rPr>
          <w:rFonts w:hint="eastAsia" w:ascii="宋体" w:hAnsi="宋体" w:cs="宋体"/>
          <w:kern w:val="0"/>
          <w:szCs w:val="21"/>
          <w:highlight w:val="none"/>
        </w:rPr>
      </w:pPr>
      <w:r>
        <w:rPr>
          <w:rFonts w:hint="eastAsia" w:ascii="宋体" w:hAnsi="宋体" w:cs="宋体"/>
          <w:kern w:val="0"/>
          <w:szCs w:val="21"/>
          <w:highlight w:val="none"/>
        </w:rPr>
        <w:t>（一）对进入详评的，采用百分制综合评分法。</w:t>
      </w:r>
    </w:p>
    <w:p>
      <w:pPr>
        <w:keepNext w:val="0"/>
        <w:keepLines w:val="0"/>
        <w:pageBreakBefore w:val="0"/>
        <w:kinsoku/>
        <w:wordWrap/>
        <w:overflowPunct/>
        <w:topLinePunct w:val="0"/>
        <w:autoSpaceDE w:val="0"/>
        <w:autoSpaceDN w:val="0"/>
        <w:bidi w:val="0"/>
        <w:adjustRightInd w:val="0"/>
        <w:spacing w:line="400" w:lineRule="exact"/>
        <w:ind w:firstLine="420" w:firstLineChars="200"/>
        <w:jc w:val="left"/>
        <w:textAlignment w:val="auto"/>
        <w:rPr>
          <w:rFonts w:hint="eastAsia" w:ascii="宋体" w:hAnsi="宋体" w:cs="宋体"/>
          <w:kern w:val="0"/>
          <w:szCs w:val="21"/>
          <w:highlight w:val="none"/>
        </w:rPr>
      </w:pPr>
      <w:r>
        <w:rPr>
          <w:rFonts w:hint="eastAsia" w:ascii="宋体" w:hAnsi="宋体" w:cs="宋体"/>
          <w:kern w:val="0"/>
          <w:szCs w:val="21"/>
          <w:highlight w:val="none"/>
        </w:rPr>
        <w:t>（二）计分办法（按四舍五入取至百分位）：</w:t>
      </w:r>
    </w:p>
    <w:p>
      <w:pPr>
        <w:rPr>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202"/>
        <w:gridCol w:w="723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eastAsia" w:ascii="宋体" w:hAnsi="宋体" w:cs="宋体"/>
                <w:b/>
                <w:bCs/>
                <w:kern w:val="0"/>
                <w:szCs w:val="21"/>
                <w:highlight w:val="none"/>
              </w:rPr>
            </w:pPr>
            <w:r>
              <w:rPr>
                <w:rFonts w:hint="eastAsia" w:ascii="宋体" w:hAnsi="宋体" w:cs="宋体"/>
                <w:b/>
                <w:bCs/>
                <w:kern w:val="0"/>
                <w:szCs w:val="21"/>
                <w:highlight w:val="none"/>
              </w:rPr>
              <w:t>序号</w:t>
            </w:r>
          </w:p>
        </w:tc>
        <w:tc>
          <w:tcPr>
            <w:tcW w:w="1202" w:type="dxa"/>
            <w:noWrap w:val="0"/>
            <w:vAlign w:val="center"/>
          </w:tcPr>
          <w:p>
            <w:pPr>
              <w:widowControl/>
              <w:adjustRightInd w:val="0"/>
              <w:snapToGrid w:val="0"/>
              <w:spacing w:line="360" w:lineRule="auto"/>
              <w:jc w:val="center"/>
              <w:rPr>
                <w:rFonts w:hint="eastAsia" w:ascii="宋体" w:hAnsi="宋体" w:cs="宋体"/>
                <w:b/>
                <w:bCs/>
                <w:kern w:val="0"/>
                <w:szCs w:val="21"/>
                <w:highlight w:val="none"/>
              </w:rPr>
            </w:pPr>
            <w:r>
              <w:rPr>
                <w:rFonts w:hint="eastAsia" w:ascii="宋体" w:hAnsi="宋体" w:cs="宋体"/>
                <w:b/>
                <w:bCs/>
                <w:kern w:val="0"/>
                <w:szCs w:val="21"/>
                <w:highlight w:val="none"/>
              </w:rPr>
              <w:t>评审因素</w:t>
            </w:r>
          </w:p>
        </w:tc>
        <w:tc>
          <w:tcPr>
            <w:tcW w:w="7232" w:type="dxa"/>
            <w:noWrap w:val="0"/>
            <w:vAlign w:val="center"/>
          </w:tcPr>
          <w:p>
            <w:pPr>
              <w:widowControl/>
              <w:adjustRightInd w:val="0"/>
              <w:snapToGrid w:val="0"/>
              <w:spacing w:line="360" w:lineRule="auto"/>
              <w:jc w:val="center"/>
              <w:rPr>
                <w:rFonts w:hint="eastAsia" w:ascii="宋体" w:hAnsi="宋体" w:cs="宋体"/>
                <w:b/>
                <w:bCs/>
                <w:kern w:val="0"/>
                <w:szCs w:val="21"/>
                <w:highlight w:val="none"/>
              </w:rPr>
            </w:pPr>
            <w:r>
              <w:rPr>
                <w:rFonts w:hint="eastAsia" w:ascii="宋体" w:hAnsi="宋体" w:cs="宋体"/>
                <w:b/>
                <w:bCs/>
                <w:kern w:val="0"/>
                <w:szCs w:val="21"/>
                <w:highlight w:val="none"/>
              </w:rPr>
              <w:t>评审因素具体内容</w:t>
            </w:r>
          </w:p>
        </w:tc>
        <w:tc>
          <w:tcPr>
            <w:tcW w:w="752" w:type="dxa"/>
            <w:noWrap w:val="0"/>
            <w:vAlign w:val="center"/>
          </w:tcPr>
          <w:p>
            <w:pPr>
              <w:widowControl/>
              <w:adjustRightInd w:val="0"/>
              <w:snapToGrid w:val="0"/>
              <w:spacing w:line="360" w:lineRule="auto"/>
              <w:jc w:val="center"/>
              <w:rPr>
                <w:rFonts w:hint="eastAsia" w:ascii="宋体" w:hAnsi="宋体" w:cs="宋体"/>
                <w:b/>
                <w:bCs/>
                <w:kern w:val="0"/>
                <w:szCs w:val="21"/>
                <w:highlight w:val="none"/>
              </w:rPr>
            </w:pPr>
            <w:r>
              <w:rPr>
                <w:rFonts w:hint="eastAsia" w:ascii="宋体" w:hAnsi="宋体" w:cs="宋体"/>
                <w:b/>
                <w:bCs/>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1202"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价格分</w:t>
            </w:r>
          </w:p>
        </w:tc>
        <w:tc>
          <w:tcPr>
            <w:tcW w:w="7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（1）评审价为供应商的最后报价，评审价只是作为评审时使用。最终成交供应商的成交金额等于最后报价（如有修正，以确认修正后的最后报价为准）。</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2</w:t>
            </w:r>
            <w:r>
              <w:rPr>
                <w:rFonts w:hint="eastAsia" w:ascii="宋体" w:hAnsi="宋体" w:cs="宋体"/>
                <w:szCs w:val="21"/>
                <w:highlight w:val="none"/>
              </w:rPr>
              <w:t>）按照《财政部、司法部关于政府采购支持监狱企业发展有关问题的通知》（财库〔2014〕68号）的规定，监狱企业视同小型、微型企业。监狱企业参加政府采购活动时，应当提供由省级以上监狱管理局、戒毒管理局（含新疆生产建设兵团）出具的属于监狱企业的证明文件。监狱企业属于小型、微型企业的，不重复享受政策。</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3</w:t>
            </w:r>
            <w:r>
              <w:rPr>
                <w:rFonts w:hint="eastAsia" w:ascii="宋体" w:hAnsi="宋体" w:cs="宋体"/>
                <w:szCs w:val="21"/>
                <w:highlight w:val="none"/>
              </w:rPr>
              <w:t>）按照《关于促进残疾人就业政府采购政策的通知》（财库〔2017〕141号）的规定，残疾人福利性单位视同小型、微型企业</w:t>
            </w:r>
            <w:bookmarkStart w:id="16" w:name="_GoBack"/>
            <w:bookmarkEnd w:id="16"/>
            <w:r>
              <w:rPr>
                <w:rFonts w:hint="eastAsia" w:ascii="宋体" w:hAnsi="宋体" w:cs="宋体"/>
                <w:szCs w:val="21"/>
                <w:highlight w:val="none"/>
              </w:rPr>
              <w:t>。残疾人福利性单位参加政府采购活动时，应当提供该通知规定的《残疾人福利性单位声明函》，并对声明的真实性负责。残疾人福利性单位属于小型、微型企业的，不重复享受政策。</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4</w:t>
            </w:r>
            <w:r>
              <w:rPr>
                <w:rFonts w:hint="eastAsia" w:ascii="宋体" w:hAnsi="宋体" w:cs="宋体"/>
                <w:szCs w:val="21"/>
                <w:highlight w:val="none"/>
              </w:rPr>
              <w:t>）以进入比较与评价环节的最低的评审价为基准价，基准价得分为10分。</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szCs w:val="21"/>
                <w:highlight w:val="none"/>
              </w:rPr>
            </w:pPr>
            <w:r>
              <w:rPr>
                <w:rFonts w:hint="eastAsia" w:ascii="宋体" w:hAnsi="宋体" w:cs="宋体"/>
                <w:szCs w:val="21"/>
                <w:highlight w:val="none"/>
              </w:rPr>
              <w:t>（</w:t>
            </w:r>
            <w:r>
              <w:rPr>
                <w:rFonts w:hint="eastAsia" w:ascii="宋体" w:hAnsi="宋体" w:cs="宋体"/>
                <w:szCs w:val="21"/>
                <w:highlight w:val="none"/>
                <w:lang w:val="en-US" w:eastAsia="zh-CN"/>
              </w:rPr>
              <w:t>5</w:t>
            </w:r>
            <w:r>
              <w:rPr>
                <w:rFonts w:hint="eastAsia" w:ascii="宋体" w:hAnsi="宋体" w:cs="宋体"/>
                <w:szCs w:val="21"/>
                <w:highlight w:val="none"/>
              </w:rPr>
              <w:t>）价格分计算公式：</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rPr>
                <w:rFonts w:hint="eastAsia" w:ascii="宋体" w:hAnsi="宋体" w:cs="宋体"/>
                <w:bCs/>
                <w:szCs w:val="21"/>
                <w:highlight w:val="none"/>
              </w:rPr>
            </w:pPr>
            <w:r>
              <w:rPr>
                <w:rFonts w:hint="eastAsia" w:ascii="宋体" w:hAnsi="宋体" w:cs="宋体"/>
                <w:szCs w:val="21"/>
                <w:highlight w:val="none"/>
              </w:rPr>
              <w:t>某磋商供应商价格分=磋商基准价/某磋商供应商磋商评审价×1</w:t>
            </w:r>
            <w:r>
              <w:rPr>
                <w:rFonts w:hint="eastAsia" w:ascii="宋体" w:hAnsi="宋体" w:cs="宋体"/>
                <w:szCs w:val="21"/>
                <w:highlight w:val="none"/>
                <w:lang w:val="en-US" w:eastAsia="zh-CN"/>
              </w:rPr>
              <w:t>0</w:t>
            </w:r>
            <w:r>
              <w:rPr>
                <w:rFonts w:hint="eastAsia" w:ascii="宋体" w:hAnsi="宋体" w:cs="宋体"/>
                <w:szCs w:val="21"/>
                <w:highlight w:val="none"/>
              </w:rPr>
              <w:t>分</w:t>
            </w:r>
          </w:p>
        </w:tc>
        <w:tc>
          <w:tcPr>
            <w:tcW w:w="752"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kern w:val="0"/>
                <w:szCs w:val="21"/>
                <w:highlight w:val="none"/>
                <w:lang w:val="en-US" w:eastAsia="zh-CN"/>
              </w:rPr>
              <w:t>0</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18" w:type="dxa"/>
            <w:noWrap w:val="0"/>
            <w:vAlign w:val="center"/>
          </w:tcPr>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2</w:t>
            </w:r>
          </w:p>
        </w:tc>
        <w:tc>
          <w:tcPr>
            <w:tcW w:w="1202" w:type="dxa"/>
            <w:noWrap w:val="0"/>
            <w:vAlign w:val="center"/>
          </w:tcPr>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技术</w:t>
            </w:r>
          </w:p>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商务分</w:t>
            </w:r>
          </w:p>
        </w:tc>
        <w:tc>
          <w:tcPr>
            <w:tcW w:w="7232" w:type="dxa"/>
            <w:noWrap w:val="0"/>
            <w:vAlign w:val="center"/>
          </w:tcPr>
          <w:p>
            <w:pPr>
              <w:keepNext w:val="0"/>
              <w:keepLines w:val="0"/>
              <w:pageBreakBefore w:val="0"/>
              <w:widowControl w:val="0"/>
              <w:kinsoku/>
              <w:overflowPunct/>
              <w:topLinePunct w:val="0"/>
              <w:autoSpaceDE/>
              <w:autoSpaceDN/>
              <w:bidi w:val="0"/>
              <w:adjustRightInd w:val="0"/>
              <w:snapToGrid w:val="0"/>
              <w:spacing w:line="360" w:lineRule="exact"/>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评审因素具体内容</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2.1</w:t>
            </w:r>
          </w:p>
        </w:tc>
        <w:tc>
          <w:tcPr>
            <w:tcW w:w="1202" w:type="dxa"/>
            <w:noWrap w:val="0"/>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baseline"/>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总体安保管理方案分</w:t>
            </w:r>
          </w:p>
        </w:tc>
        <w:tc>
          <w:tcPr>
            <w:tcW w:w="7232" w:type="dxa"/>
            <w:noWrap w:val="0"/>
            <w:vAlign w:val="center"/>
          </w:tcPr>
          <w:p>
            <w:pPr>
              <w:pStyle w:val="18"/>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val="0"/>
                <w:spacing w:val="0"/>
                <w:kern w:val="2"/>
                <w:sz w:val="21"/>
                <w:szCs w:val="21"/>
                <w:highlight w:val="none"/>
                <w:lang w:val="en-US" w:eastAsia="zh-CN" w:bidi="ar-SA"/>
              </w:rPr>
            </w:pPr>
            <w:r>
              <w:rPr>
                <w:rFonts w:hint="eastAsia" w:ascii="宋体" w:hAnsi="宋体" w:eastAsia="宋体" w:cs="宋体"/>
                <w:bCs w:val="0"/>
                <w:spacing w:val="0"/>
                <w:kern w:val="2"/>
                <w:sz w:val="21"/>
                <w:szCs w:val="21"/>
                <w:highlight w:val="none"/>
                <w:lang w:val="en-US" w:eastAsia="zh-CN" w:bidi="ar-SA"/>
              </w:rPr>
              <w:t>内容包括：针对采购人本项目实际情况及特点提出服务总体设想、管理目标、管理构架、工作管理计划、保安服务工作流程管理、轮岗管理制度、交接工作管理安排，明确服务人员的职责和权限，配备接收投诉人员、协调处理人员）、管理规章制度等内容。不提供方案得0分。</w:t>
            </w:r>
          </w:p>
          <w:p>
            <w:pPr>
              <w:pStyle w:val="18"/>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val="0"/>
                <w:spacing w:val="0"/>
                <w:kern w:val="2"/>
                <w:sz w:val="21"/>
                <w:szCs w:val="21"/>
                <w:highlight w:val="none"/>
                <w:lang w:val="en-US" w:eastAsia="zh-CN" w:bidi="ar-SA"/>
              </w:rPr>
            </w:pPr>
            <w:r>
              <w:rPr>
                <w:rFonts w:hint="eastAsia" w:ascii="宋体" w:hAnsi="宋体" w:eastAsia="宋体" w:cs="宋体"/>
                <w:bCs w:val="0"/>
                <w:spacing w:val="0"/>
                <w:kern w:val="2"/>
                <w:sz w:val="21"/>
                <w:szCs w:val="21"/>
                <w:highlight w:val="none"/>
                <w:lang w:val="en-US" w:eastAsia="zh-CN" w:bidi="ar-SA"/>
              </w:rPr>
              <w:t>一档（5分）：总体方案基本满足本项目需求，方案简单，基本可操作。</w:t>
            </w:r>
          </w:p>
          <w:p>
            <w:pPr>
              <w:pStyle w:val="18"/>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val="0"/>
                <w:spacing w:val="0"/>
                <w:kern w:val="2"/>
                <w:sz w:val="21"/>
                <w:szCs w:val="21"/>
                <w:highlight w:val="none"/>
                <w:lang w:val="en-US" w:eastAsia="zh-CN" w:bidi="ar-SA"/>
              </w:rPr>
            </w:pPr>
            <w:r>
              <w:rPr>
                <w:rFonts w:hint="eastAsia" w:ascii="宋体" w:hAnsi="宋体" w:eastAsia="宋体" w:cs="宋体"/>
                <w:bCs w:val="0"/>
                <w:spacing w:val="0"/>
                <w:kern w:val="2"/>
                <w:sz w:val="21"/>
                <w:szCs w:val="21"/>
                <w:highlight w:val="none"/>
                <w:lang w:val="en-US" w:eastAsia="zh-CN" w:bidi="ar-SA"/>
              </w:rPr>
              <w:t xml:space="preserve">二档（6分）：总体方案完全适用本项目需求，方案架构基本完整，针对本次采购需求设置方案，机构设置合理、可行，方案内容详细合理、可行； </w:t>
            </w:r>
          </w:p>
          <w:p>
            <w:pPr>
              <w:pStyle w:val="18"/>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val="0"/>
                <w:spacing w:val="0"/>
                <w:kern w:val="2"/>
                <w:sz w:val="21"/>
                <w:szCs w:val="21"/>
                <w:highlight w:val="none"/>
                <w:lang w:val="en-US" w:eastAsia="zh-CN" w:bidi="ar-SA"/>
              </w:rPr>
            </w:pPr>
            <w:r>
              <w:rPr>
                <w:rFonts w:hint="eastAsia" w:ascii="宋体" w:hAnsi="宋体" w:eastAsia="宋体" w:cs="宋体"/>
                <w:bCs w:val="0"/>
                <w:spacing w:val="0"/>
                <w:kern w:val="2"/>
                <w:sz w:val="21"/>
                <w:szCs w:val="21"/>
                <w:highlight w:val="none"/>
                <w:lang w:val="en-US" w:eastAsia="zh-CN" w:bidi="ar-SA"/>
              </w:rPr>
              <w:t>三档（8分）：提供的服务设想符合项目实际，管理制度及档案建立完整，完全适用本项目用户需求，方案内容完整详细，科学合理，便于实施，具有一定的先进性且考虑周全。</w:t>
            </w:r>
          </w:p>
          <w:p>
            <w:pPr>
              <w:pStyle w:val="18"/>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宋体" w:hAnsi="宋体" w:eastAsia="宋体" w:cs="宋体"/>
                <w:bCs w:val="0"/>
                <w:spacing w:val="0"/>
                <w:kern w:val="2"/>
                <w:sz w:val="21"/>
                <w:szCs w:val="21"/>
                <w:highlight w:val="none"/>
                <w:lang w:val="en-US" w:eastAsia="zh-CN" w:bidi="ar-SA"/>
              </w:rPr>
            </w:pPr>
            <w:r>
              <w:rPr>
                <w:rFonts w:hint="eastAsia" w:ascii="宋体" w:hAnsi="宋体" w:eastAsia="宋体" w:cs="宋体"/>
                <w:bCs w:val="0"/>
                <w:spacing w:val="0"/>
                <w:kern w:val="2"/>
                <w:sz w:val="21"/>
                <w:szCs w:val="21"/>
                <w:highlight w:val="none"/>
                <w:lang w:val="en-US" w:eastAsia="zh-CN" w:bidi="ar-SA"/>
              </w:rPr>
              <w:t>不提供方案得0分。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2.2</w:t>
            </w:r>
          </w:p>
        </w:tc>
        <w:tc>
          <w:tcPr>
            <w:tcW w:w="1202" w:type="dxa"/>
            <w:noWrap w:val="0"/>
            <w:vAlign w:val="center"/>
          </w:tcPr>
          <w:p>
            <w:pPr>
              <w:keepNext w:val="0"/>
              <w:keepLines w:val="0"/>
              <w:pageBreakBefore w:val="0"/>
              <w:kinsoku/>
              <w:wordWrap/>
              <w:overflowPunct/>
              <w:topLinePunct w:val="0"/>
              <w:autoSpaceDE/>
              <w:autoSpaceDN/>
              <w:bidi w:val="0"/>
              <w:spacing w:line="380" w:lineRule="exact"/>
              <w:jc w:val="center"/>
              <w:rPr>
                <w:rFonts w:hint="eastAsia" w:ascii="宋体" w:hAnsi="宋体" w:eastAsia="宋体" w:cs="宋体"/>
                <w:bCs/>
                <w:szCs w:val="21"/>
                <w:highlight w:val="none"/>
                <w:lang w:eastAsia="zh-CN"/>
              </w:rPr>
            </w:pPr>
            <w:r>
              <w:rPr>
                <w:rFonts w:hint="eastAsia" w:ascii="宋体" w:hAnsi="宋体" w:eastAsia="宋体" w:cs="宋体"/>
                <w:bCs/>
                <w:kern w:val="0"/>
                <w:sz w:val="21"/>
                <w:szCs w:val="21"/>
                <w:highlight w:val="none"/>
              </w:rPr>
              <w:t>管理规章制度及考核管理办法</w:t>
            </w:r>
            <w:r>
              <w:rPr>
                <w:rFonts w:hint="eastAsia" w:ascii="宋体" w:hAnsi="宋体" w:eastAsia="宋体" w:cs="宋体"/>
                <w:bCs/>
                <w:kern w:val="0"/>
                <w:sz w:val="21"/>
                <w:szCs w:val="21"/>
                <w:highlight w:val="none"/>
                <w:lang w:eastAsia="zh-CN"/>
              </w:rPr>
              <w:t>分</w:t>
            </w:r>
          </w:p>
        </w:tc>
        <w:tc>
          <w:tcPr>
            <w:tcW w:w="7232" w:type="dxa"/>
            <w:noWrap w:val="0"/>
            <w:vAlign w:val="center"/>
          </w:tcPr>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一档（</w:t>
            </w:r>
            <w:r>
              <w:rPr>
                <w:rFonts w:hint="eastAsia" w:ascii="宋体" w:hAnsi="宋体" w:cs="宋体"/>
                <w:szCs w:val="21"/>
                <w:highlight w:val="none"/>
                <w:lang w:val="en-US" w:eastAsia="zh-CN"/>
              </w:rPr>
              <w:t>5</w:t>
            </w:r>
            <w:r>
              <w:rPr>
                <w:rFonts w:hint="eastAsia" w:ascii="宋体" w:hAnsi="宋体" w:cs="宋体"/>
                <w:szCs w:val="21"/>
                <w:highlight w:val="none"/>
              </w:rPr>
              <w:t>分）：具有内部管理构架、管理运作制度及人员服务考核制度，对考核不合格的人员进行整顿及加强管理。</w:t>
            </w:r>
          </w:p>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二档（</w:t>
            </w:r>
            <w:r>
              <w:rPr>
                <w:rFonts w:hint="eastAsia" w:ascii="宋体" w:hAnsi="宋体" w:cs="宋体"/>
                <w:szCs w:val="21"/>
                <w:highlight w:val="none"/>
                <w:lang w:val="en-US" w:eastAsia="zh-CN"/>
              </w:rPr>
              <w:t>6</w:t>
            </w:r>
            <w:r>
              <w:rPr>
                <w:rFonts w:hint="eastAsia" w:ascii="宋体" w:hAnsi="宋体" w:cs="宋体"/>
                <w:szCs w:val="21"/>
                <w:highlight w:val="none"/>
              </w:rPr>
              <w:t>分）：具有内部管理构架、管理运作制度、管理规章制度及人员服务考核制度，对考核不合格的人员进行整顿及加强管理，有保安人员监督机制、奖惩制度。</w:t>
            </w:r>
          </w:p>
          <w:p>
            <w:pPr>
              <w:keepNext w:val="0"/>
              <w:keepLines w:val="0"/>
              <w:pageBreakBefore w:val="0"/>
              <w:widowControl w:val="0"/>
              <w:kinsoku/>
              <w:wordWrap/>
              <w:overflowPunct/>
              <w:topLinePunct w:val="0"/>
              <w:autoSpaceDE/>
              <w:autoSpaceDN/>
              <w:bidi w:val="0"/>
              <w:spacing w:line="38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三档（</w:t>
            </w:r>
            <w:r>
              <w:rPr>
                <w:rFonts w:hint="eastAsia" w:ascii="宋体" w:hAnsi="宋体" w:cs="宋体"/>
                <w:szCs w:val="21"/>
                <w:highlight w:val="none"/>
                <w:lang w:val="en-US" w:eastAsia="zh-CN"/>
              </w:rPr>
              <w:t>8</w:t>
            </w:r>
            <w:r>
              <w:rPr>
                <w:rFonts w:hint="eastAsia" w:ascii="宋体" w:hAnsi="宋体" w:cs="宋体"/>
                <w:szCs w:val="21"/>
                <w:highlight w:val="none"/>
              </w:rPr>
              <w:t>分）：具有内部管理构架、管理运作制度及标准、管理规章制度、考勤管理制度、档案管理制度、人员服务考核制度，实行一个月一次的考核管理，对考核不合格的人员进行整顿及加强管理，有保安人员激励机制、监督机制、自我约束机制、信息反馈处理机制、奖惩机制等。</w:t>
            </w:r>
          </w:p>
          <w:p>
            <w:pPr>
              <w:pStyle w:val="2"/>
              <w:ind w:firstLine="420" w:firstLineChars="200"/>
              <w:rPr>
                <w:rFonts w:hint="eastAsia"/>
              </w:rPr>
            </w:pPr>
            <w:r>
              <w:rPr>
                <w:rFonts w:hint="eastAsia" w:ascii="宋体" w:hAnsi="宋体" w:eastAsia="宋体" w:cs="宋体"/>
                <w:bCs w:val="0"/>
                <w:spacing w:val="0"/>
                <w:kern w:val="2"/>
                <w:sz w:val="21"/>
                <w:szCs w:val="21"/>
                <w:highlight w:val="none"/>
                <w:lang w:val="en-US" w:eastAsia="zh-CN" w:bidi="ar-SA"/>
              </w:rPr>
              <w:t>不提供方案得0分。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adjustRightInd w:val="0"/>
              <w:snapToGrid w:val="0"/>
              <w:spacing w:line="360" w:lineRule="auto"/>
              <w:jc w:val="center"/>
              <w:textAlignment w:val="baseline"/>
              <w:rPr>
                <w:rFonts w:hint="eastAsia" w:ascii="宋体" w:hAnsi="宋体" w:cs="宋体"/>
                <w:bCs/>
                <w:kern w:val="0"/>
                <w:szCs w:val="21"/>
                <w:highlight w:val="none"/>
              </w:rPr>
            </w:pPr>
            <w:r>
              <w:rPr>
                <w:rFonts w:hint="eastAsia" w:ascii="宋体" w:hAnsi="宋体" w:cs="宋体"/>
                <w:bCs/>
                <w:kern w:val="0"/>
                <w:szCs w:val="21"/>
                <w:highlight w:val="none"/>
              </w:rPr>
              <w:t>2.3</w:t>
            </w:r>
          </w:p>
        </w:tc>
        <w:tc>
          <w:tcPr>
            <w:tcW w:w="1202" w:type="dxa"/>
            <w:noWrap w:val="0"/>
            <w:vAlign w:val="center"/>
          </w:tcPr>
          <w:p>
            <w:pPr>
              <w:keepNext w:val="0"/>
              <w:keepLines w:val="0"/>
              <w:pageBreakBefore w:val="0"/>
              <w:kinsoku/>
              <w:wordWrap/>
              <w:overflowPunct/>
              <w:topLinePunct w:val="0"/>
              <w:autoSpaceDE/>
              <w:autoSpaceDN/>
              <w:bidi w:val="0"/>
              <w:adjustRightInd w:val="0"/>
              <w:snapToGrid w:val="0"/>
              <w:spacing w:line="380" w:lineRule="exact"/>
              <w:jc w:val="center"/>
              <w:rPr>
                <w:rFonts w:hint="eastAsia" w:ascii="宋体" w:hAnsi="宋体" w:eastAsia="宋体" w:cs="宋体"/>
                <w:szCs w:val="21"/>
                <w:highlight w:val="none"/>
                <w:lang w:eastAsia="zh-CN"/>
              </w:rPr>
            </w:pPr>
            <w:r>
              <w:rPr>
                <w:rFonts w:hint="eastAsia" w:ascii="宋体" w:hAnsi="宋体" w:cs="宋体"/>
                <w:b/>
                <w:bCs/>
                <w:szCs w:val="21"/>
                <w:highlight w:val="none"/>
              </w:rPr>
              <w:t>岗前培训方案</w:t>
            </w:r>
            <w:r>
              <w:rPr>
                <w:rFonts w:hint="eastAsia" w:ascii="宋体" w:hAnsi="宋体" w:cs="宋体"/>
                <w:b/>
                <w:bCs/>
                <w:szCs w:val="21"/>
                <w:highlight w:val="none"/>
                <w:lang w:eastAsia="zh-CN"/>
              </w:rPr>
              <w:t>分</w:t>
            </w:r>
          </w:p>
        </w:tc>
        <w:tc>
          <w:tcPr>
            <w:tcW w:w="7232" w:type="dxa"/>
            <w:noWrap w:val="0"/>
            <w:vAlign w:val="center"/>
          </w:tcPr>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一档（</w:t>
            </w:r>
            <w:r>
              <w:rPr>
                <w:rFonts w:hint="eastAsia" w:ascii="宋体" w:hAnsi="宋体" w:cs="宋体"/>
                <w:szCs w:val="21"/>
                <w:highlight w:val="none"/>
                <w:lang w:val="en-US" w:eastAsia="zh-CN"/>
              </w:rPr>
              <w:t>5</w:t>
            </w:r>
            <w:r>
              <w:rPr>
                <w:rFonts w:hint="eastAsia" w:ascii="宋体" w:hAnsi="宋体" w:cs="宋体"/>
                <w:szCs w:val="21"/>
                <w:highlight w:val="none"/>
              </w:rPr>
              <w:t>分）：拟订有安保人员培训计划，有培训目标、培训内容。</w:t>
            </w:r>
          </w:p>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二档（</w:t>
            </w:r>
            <w:r>
              <w:rPr>
                <w:rFonts w:hint="eastAsia" w:ascii="宋体" w:hAnsi="宋体" w:cs="宋体"/>
                <w:szCs w:val="21"/>
                <w:highlight w:val="none"/>
                <w:lang w:val="en-US" w:eastAsia="zh-CN"/>
              </w:rPr>
              <w:t>6</w:t>
            </w:r>
            <w:r>
              <w:rPr>
                <w:rFonts w:hint="eastAsia" w:ascii="宋体" w:hAnsi="宋体" w:cs="宋体"/>
                <w:szCs w:val="21"/>
                <w:highlight w:val="none"/>
              </w:rPr>
              <w:t>分）：拟订有安保人员培训计划，有培训目标、培训内容、培训方式，包含保安理论知识及专业技能培训，有多种培训方式。</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rPr>
                <w:rFonts w:hint="eastAsia" w:ascii="宋体" w:hAnsi="宋体" w:cs="宋体"/>
                <w:szCs w:val="21"/>
                <w:highlight w:val="none"/>
              </w:rPr>
            </w:pPr>
            <w:r>
              <w:rPr>
                <w:rFonts w:hint="eastAsia" w:ascii="宋体" w:hAnsi="宋体" w:cs="宋体"/>
                <w:szCs w:val="21"/>
                <w:highlight w:val="none"/>
              </w:rPr>
              <w:t>三档（</w:t>
            </w:r>
            <w:r>
              <w:rPr>
                <w:rFonts w:hint="eastAsia" w:ascii="宋体" w:hAnsi="宋体" w:cs="宋体"/>
                <w:szCs w:val="21"/>
                <w:highlight w:val="none"/>
                <w:lang w:val="en-US" w:eastAsia="zh-CN"/>
              </w:rPr>
              <w:t>8</w:t>
            </w:r>
            <w:r>
              <w:rPr>
                <w:rFonts w:hint="eastAsia" w:ascii="宋体" w:hAnsi="宋体" w:cs="宋体"/>
                <w:szCs w:val="21"/>
                <w:highlight w:val="none"/>
              </w:rPr>
              <w:t>分）：拟订有安保人员培训计划，有培训目标、培训内容、培训方式，包含保安理论知识及专业技能培训，有多种培训方式，制定有培训考核办法及考核标准。</w:t>
            </w:r>
          </w:p>
          <w:p>
            <w:pPr>
              <w:pStyle w:val="2"/>
              <w:ind w:firstLine="420" w:firstLineChars="200"/>
              <w:rPr>
                <w:rFonts w:hint="eastAsia"/>
              </w:rPr>
            </w:pPr>
            <w:r>
              <w:rPr>
                <w:rFonts w:hint="eastAsia" w:ascii="宋体" w:hAnsi="宋体" w:eastAsia="宋体" w:cs="宋体"/>
                <w:bCs w:val="0"/>
                <w:spacing w:val="0"/>
                <w:kern w:val="2"/>
                <w:sz w:val="21"/>
                <w:szCs w:val="21"/>
                <w:highlight w:val="none"/>
                <w:lang w:val="en-US" w:eastAsia="zh-CN" w:bidi="ar-SA"/>
              </w:rPr>
              <w:t>不提供方案得0分。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ascii="宋体" w:hAnsi="宋体" w:cs="宋体"/>
                <w:bCs/>
                <w:kern w:val="0"/>
                <w:szCs w:val="21"/>
                <w:highlight w:val="none"/>
              </w:rPr>
            </w:pPr>
            <w:r>
              <w:rPr>
                <w:rFonts w:hint="eastAsia" w:ascii="宋体" w:hAnsi="宋体" w:cs="宋体"/>
                <w:kern w:val="0"/>
                <w:szCs w:val="21"/>
                <w:highlight w:val="none"/>
              </w:rPr>
              <w:t>2.4</w:t>
            </w:r>
          </w:p>
        </w:tc>
        <w:tc>
          <w:tcPr>
            <w:tcW w:w="1202" w:type="dxa"/>
            <w:noWrap w:val="0"/>
            <w:vAlign w:val="center"/>
          </w:tcPr>
          <w:p>
            <w:pPr>
              <w:keepNext w:val="0"/>
              <w:keepLines w:val="0"/>
              <w:pageBreakBefore w:val="0"/>
              <w:kinsoku/>
              <w:wordWrap/>
              <w:overflowPunct/>
              <w:topLinePunct w:val="0"/>
              <w:autoSpaceDE/>
              <w:autoSpaceDN/>
              <w:bidi w:val="0"/>
              <w:spacing w:line="380" w:lineRule="exact"/>
              <w:jc w:val="center"/>
              <w:rPr>
                <w:rFonts w:hint="eastAsia" w:ascii="宋体" w:hAnsi="宋体" w:cs="宋体"/>
                <w:b/>
                <w:bCs/>
                <w:szCs w:val="21"/>
                <w:highlight w:val="none"/>
              </w:rPr>
            </w:pPr>
            <w:r>
              <w:rPr>
                <w:rFonts w:hint="eastAsia" w:ascii="宋体" w:hAnsi="宋体" w:cs="宋体"/>
                <w:b/>
                <w:bCs/>
                <w:szCs w:val="21"/>
                <w:highlight w:val="none"/>
              </w:rPr>
              <w:t>服务质量保障</w:t>
            </w:r>
          </w:p>
          <w:p>
            <w:pPr>
              <w:keepNext w:val="0"/>
              <w:keepLines w:val="0"/>
              <w:pageBreakBefore w:val="0"/>
              <w:kinsoku/>
              <w:wordWrap/>
              <w:overflowPunct/>
              <w:topLinePunct w:val="0"/>
              <w:autoSpaceDE/>
              <w:autoSpaceDN/>
              <w:bidi w:val="0"/>
              <w:spacing w:line="380" w:lineRule="exact"/>
              <w:jc w:val="center"/>
              <w:rPr>
                <w:rFonts w:hint="eastAsia" w:ascii="宋体" w:hAnsi="宋体" w:eastAsia="宋体" w:cs="宋体"/>
                <w:szCs w:val="21"/>
                <w:highlight w:val="none"/>
                <w:lang w:eastAsia="zh-CN"/>
              </w:rPr>
            </w:pPr>
            <w:r>
              <w:rPr>
                <w:rFonts w:hint="eastAsia" w:ascii="宋体" w:hAnsi="宋体" w:cs="宋体"/>
                <w:b/>
                <w:bCs/>
                <w:szCs w:val="21"/>
                <w:highlight w:val="none"/>
              </w:rPr>
              <w:t>方案</w:t>
            </w:r>
            <w:r>
              <w:rPr>
                <w:rFonts w:hint="eastAsia" w:ascii="宋体" w:hAnsi="宋体" w:cs="宋体"/>
                <w:b/>
                <w:bCs/>
                <w:szCs w:val="21"/>
                <w:highlight w:val="none"/>
                <w:lang w:eastAsia="zh-CN"/>
              </w:rPr>
              <w:t>分</w:t>
            </w:r>
          </w:p>
        </w:tc>
        <w:tc>
          <w:tcPr>
            <w:tcW w:w="7232" w:type="dxa"/>
            <w:noWrap w:val="0"/>
            <w:vAlign w:val="center"/>
          </w:tcPr>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一档（</w:t>
            </w:r>
            <w:r>
              <w:rPr>
                <w:rFonts w:hint="eastAsia" w:ascii="宋体" w:hAnsi="宋体" w:cs="宋体"/>
                <w:szCs w:val="21"/>
                <w:highlight w:val="none"/>
                <w:lang w:val="en-US" w:eastAsia="zh-CN"/>
              </w:rPr>
              <w:t>5</w:t>
            </w:r>
            <w:r>
              <w:rPr>
                <w:rFonts w:hint="eastAsia" w:ascii="宋体" w:hAnsi="宋体" w:cs="宋体"/>
                <w:szCs w:val="21"/>
                <w:highlight w:val="none"/>
              </w:rPr>
              <w:t>分）：提供有基本的服务质量保障方案，提供保安服务质量标准，方案基本符合项目需求。</w:t>
            </w:r>
          </w:p>
          <w:p>
            <w:pPr>
              <w:keepNext w:val="0"/>
              <w:keepLines w:val="0"/>
              <w:pageBreakBefore w:val="0"/>
              <w:widowControl w:val="0"/>
              <w:kinsoku/>
              <w:wordWrap/>
              <w:overflowPunct/>
              <w:topLinePunct w:val="0"/>
              <w:autoSpaceDE/>
              <w:autoSpaceDN/>
              <w:bidi w:val="0"/>
              <w:spacing w:line="380" w:lineRule="exact"/>
              <w:ind w:firstLine="420" w:firstLineChars="200"/>
              <w:jc w:val="left"/>
              <w:rPr>
                <w:rFonts w:ascii="宋体" w:hAnsi="宋体" w:cs="宋体"/>
                <w:szCs w:val="21"/>
                <w:highlight w:val="none"/>
              </w:rPr>
            </w:pPr>
            <w:r>
              <w:rPr>
                <w:rFonts w:hint="eastAsia" w:ascii="宋体" w:hAnsi="宋体" w:cs="宋体"/>
                <w:szCs w:val="21"/>
                <w:highlight w:val="none"/>
              </w:rPr>
              <w:t>二档（</w:t>
            </w:r>
            <w:r>
              <w:rPr>
                <w:rFonts w:hint="eastAsia" w:ascii="宋体" w:hAnsi="宋体" w:cs="宋体"/>
                <w:szCs w:val="21"/>
                <w:highlight w:val="none"/>
                <w:lang w:val="en-US" w:eastAsia="zh-CN"/>
              </w:rPr>
              <w:t>6</w:t>
            </w:r>
            <w:r>
              <w:rPr>
                <w:rFonts w:hint="eastAsia" w:ascii="宋体" w:hAnsi="宋体" w:cs="宋体"/>
                <w:szCs w:val="21"/>
                <w:highlight w:val="none"/>
              </w:rPr>
              <w:t>分）：提供有完善的服务质量保障方案，提供保安服务质量标准，方案中有针对本项目建立的检查及监督机制，能说明各级别检查及监督机制的主要职责及检查程序，方案符合项目需求。</w:t>
            </w:r>
          </w:p>
          <w:p>
            <w:pPr>
              <w:keepNext w:val="0"/>
              <w:keepLines w:val="0"/>
              <w:pageBreakBefore w:val="0"/>
              <w:widowControl w:val="0"/>
              <w:kinsoku/>
              <w:wordWrap/>
              <w:overflowPunct/>
              <w:topLinePunct w:val="0"/>
              <w:autoSpaceDE/>
              <w:autoSpaceDN/>
              <w:bidi w:val="0"/>
              <w:spacing w:line="380" w:lineRule="exact"/>
              <w:ind w:firstLine="420" w:firstLineChars="200"/>
              <w:jc w:val="left"/>
              <w:rPr>
                <w:rFonts w:hint="eastAsia" w:ascii="宋体" w:hAnsi="宋体" w:cs="宋体"/>
                <w:szCs w:val="21"/>
                <w:highlight w:val="none"/>
              </w:rPr>
            </w:pPr>
            <w:r>
              <w:rPr>
                <w:rFonts w:hint="eastAsia" w:ascii="宋体" w:hAnsi="宋体" w:cs="宋体"/>
                <w:szCs w:val="21"/>
                <w:highlight w:val="none"/>
              </w:rPr>
              <w:t>三档（</w:t>
            </w:r>
            <w:r>
              <w:rPr>
                <w:rFonts w:hint="eastAsia" w:ascii="宋体" w:hAnsi="宋体" w:cs="宋体"/>
                <w:szCs w:val="21"/>
                <w:highlight w:val="none"/>
                <w:lang w:val="en-US" w:eastAsia="zh-CN"/>
              </w:rPr>
              <w:t>8</w:t>
            </w:r>
            <w:r>
              <w:rPr>
                <w:rFonts w:hint="eastAsia" w:ascii="宋体" w:hAnsi="宋体" w:cs="宋体"/>
                <w:szCs w:val="21"/>
                <w:highlight w:val="none"/>
              </w:rPr>
              <w:t>分）：提供有合理、完善的服务质量保障方案，提供保安服务质量标准，方案中有针对本项目建立的检查及监督机制，能说明各级别检查及监督机制的主要职责及检查程序，并提供完善的服务保障措施，保证安保人员的服务质量，方案可行性高，完全满足项目需求。</w:t>
            </w:r>
          </w:p>
          <w:p>
            <w:pPr>
              <w:pStyle w:val="2"/>
              <w:rPr>
                <w:rFonts w:hint="default" w:eastAsia="宋体"/>
                <w:lang w:val="en-US" w:eastAsia="zh-CN"/>
              </w:rPr>
            </w:pPr>
            <w:r>
              <w:rPr>
                <w:rFonts w:hint="eastAsia" w:ascii="宋体" w:hAnsi="宋体" w:cs="宋体"/>
                <w:szCs w:val="21"/>
                <w:highlight w:val="none"/>
                <w:lang w:val="en-US" w:eastAsia="zh-CN"/>
              </w:rPr>
              <w:t xml:space="preserve">   </w:t>
            </w:r>
            <w:r>
              <w:rPr>
                <w:rFonts w:hint="eastAsia" w:ascii="宋体" w:hAnsi="宋体" w:eastAsia="宋体" w:cs="宋体"/>
                <w:bCs w:val="0"/>
                <w:spacing w:val="0"/>
                <w:kern w:val="2"/>
                <w:sz w:val="21"/>
                <w:szCs w:val="21"/>
                <w:highlight w:val="none"/>
                <w:lang w:val="en-US" w:eastAsia="zh-CN" w:bidi="ar-SA"/>
              </w:rPr>
              <w:t>不提供方案得0分。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w:t>
            </w:r>
            <w:r>
              <w:rPr>
                <w:rFonts w:ascii="宋体" w:hAnsi="宋体" w:cs="宋体"/>
                <w:kern w:val="0"/>
                <w:szCs w:val="21"/>
                <w:highlight w:val="none"/>
              </w:rPr>
              <w:t>5</w:t>
            </w:r>
          </w:p>
        </w:tc>
        <w:tc>
          <w:tcPr>
            <w:tcW w:w="1202" w:type="dxa"/>
            <w:noWrap w:val="0"/>
            <w:vAlign w:val="center"/>
          </w:tcPr>
          <w:p>
            <w:pPr>
              <w:spacing w:line="400" w:lineRule="exact"/>
              <w:jc w:val="center"/>
              <w:rPr>
                <w:rFonts w:hint="eastAsia" w:ascii="宋体" w:hAnsi="宋体" w:cs="宋体"/>
                <w:b/>
                <w:bCs/>
                <w:szCs w:val="21"/>
                <w:highlight w:val="none"/>
              </w:rPr>
            </w:pPr>
            <w:r>
              <w:rPr>
                <w:rFonts w:hint="eastAsia" w:ascii="宋体" w:hAnsi="宋体" w:cs="宋体"/>
                <w:b/>
                <w:bCs/>
                <w:szCs w:val="21"/>
                <w:highlight w:val="none"/>
              </w:rPr>
              <w:t>应急</w:t>
            </w:r>
          </w:p>
          <w:p>
            <w:pPr>
              <w:spacing w:line="400" w:lineRule="exact"/>
              <w:jc w:val="center"/>
              <w:rPr>
                <w:rFonts w:hint="eastAsia" w:ascii="宋体" w:hAnsi="宋体" w:cs="宋体"/>
                <w:kern w:val="0"/>
                <w:szCs w:val="21"/>
                <w:highlight w:val="none"/>
              </w:rPr>
            </w:pPr>
            <w:r>
              <w:rPr>
                <w:rFonts w:hint="eastAsia" w:ascii="宋体" w:hAnsi="宋体" w:cs="宋体"/>
                <w:b/>
                <w:bCs/>
                <w:szCs w:val="21"/>
                <w:highlight w:val="none"/>
              </w:rPr>
              <w:t>预案分</w:t>
            </w:r>
          </w:p>
        </w:tc>
        <w:tc>
          <w:tcPr>
            <w:tcW w:w="7232" w:type="dxa"/>
            <w:noWrap w:val="0"/>
            <w:vAlign w:val="center"/>
          </w:tcPr>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ascii="宋体" w:hAnsi="宋体" w:cs="宋体"/>
                <w:szCs w:val="21"/>
                <w:highlight w:val="none"/>
              </w:rPr>
            </w:pPr>
            <w:r>
              <w:rPr>
                <w:rFonts w:hint="eastAsia" w:ascii="宋体" w:hAnsi="宋体" w:cs="宋体"/>
                <w:szCs w:val="21"/>
                <w:highlight w:val="none"/>
              </w:rPr>
              <w:t>一档（</w:t>
            </w:r>
            <w:r>
              <w:rPr>
                <w:rFonts w:hint="eastAsia" w:ascii="宋体" w:hAnsi="宋体" w:cs="宋体"/>
                <w:szCs w:val="21"/>
                <w:highlight w:val="none"/>
                <w:lang w:val="en-US" w:eastAsia="zh-CN"/>
              </w:rPr>
              <w:t>5</w:t>
            </w:r>
            <w:r>
              <w:rPr>
                <w:rFonts w:hint="eastAsia" w:ascii="宋体" w:hAnsi="宋体" w:cs="宋体"/>
                <w:szCs w:val="21"/>
                <w:highlight w:val="none"/>
              </w:rPr>
              <w:t>分）：具有基本的应急组织能力，提供应急人员安排及应急人员岗位职责、应急人员调配计划及人员计划（安排）表。</w:t>
            </w:r>
          </w:p>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ascii="宋体" w:hAnsi="宋体" w:cs="宋体"/>
                <w:szCs w:val="21"/>
                <w:highlight w:val="none"/>
              </w:rPr>
            </w:pPr>
            <w:r>
              <w:rPr>
                <w:rFonts w:hint="eastAsia" w:ascii="宋体" w:hAnsi="宋体" w:cs="宋体"/>
                <w:szCs w:val="21"/>
                <w:highlight w:val="none"/>
              </w:rPr>
              <w:t>二档（</w:t>
            </w:r>
            <w:r>
              <w:rPr>
                <w:rFonts w:hint="eastAsia" w:ascii="宋体" w:hAnsi="宋体" w:cs="宋体"/>
                <w:szCs w:val="21"/>
                <w:highlight w:val="none"/>
                <w:lang w:val="en-US" w:eastAsia="zh-CN"/>
              </w:rPr>
              <w:t>6</w:t>
            </w:r>
            <w:r>
              <w:rPr>
                <w:rFonts w:hint="eastAsia" w:ascii="宋体" w:hAnsi="宋体" w:cs="宋体"/>
                <w:szCs w:val="21"/>
                <w:highlight w:val="none"/>
              </w:rPr>
              <w:t>分）：具有应急组织能力，提供应急人员安排及应急人员岗位职责、应急人员调配计划及人员计划（安排）表，能提出对消防管理、治安事件、卫生事件的解决措施，能对应急情况发生的问题立即响应，配备应急人员调配计划与应急事件处理方案。</w:t>
            </w:r>
          </w:p>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三档（</w:t>
            </w:r>
            <w:r>
              <w:rPr>
                <w:rFonts w:hint="eastAsia" w:ascii="宋体" w:hAnsi="宋体" w:cs="宋体"/>
                <w:szCs w:val="21"/>
                <w:highlight w:val="none"/>
                <w:lang w:val="en-US" w:eastAsia="zh-CN"/>
              </w:rPr>
              <w:t>8</w:t>
            </w:r>
            <w:r>
              <w:rPr>
                <w:rFonts w:hint="eastAsia" w:ascii="宋体" w:hAnsi="宋体" w:cs="宋体"/>
                <w:szCs w:val="21"/>
                <w:highlight w:val="none"/>
              </w:rPr>
              <w:t>分）：具有应急组织能力，提供应急人员安排及应急人员岗位职责、应急人员调配计划及人员计划（安排）表，能提出对消防管理、治安事件、卫生事件、自然灾害事件、意外事件等突发事件的解决措施，能对应急情况发生的问题立即响应，提供处理完成时间，配备应急人员调配计划及人员计划（安排）表及应急事件处理方案。</w:t>
            </w:r>
          </w:p>
          <w:p>
            <w:pPr>
              <w:pStyle w:val="2"/>
              <w:rPr>
                <w:rFonts w:hint="default" w:eastAsia="宋体"/>
                <w:lang w:val="en-US" w:eastAsia="zh-CN"/>
              </w:rPr>
            </w:pPr>
            <w:r>
              <w:rPr>
                <w:rFonts w:hint="eastAsia" w:ascii="宋体" w:hAnsi="宋体" w:cs="宋体"/>
                <w:szCs w:val="21"/>
                <w:highlight w:val="none"/>
                <w:lang w:val="en-US" w:eastAsia="zh-CN"/>
              </w:rPr>
              <w:t xml:space="preserve">   </w:t>
            </w:r>
            <w:r>
              <w:rPr>
                <w:rFonts w:hint="eastAsia" w:ascii="宋体" w:hAnsi="宋体" w:eastAsia="宋体" w:cs="宋体"/>
                <w:bCs w:val="0"/>
                <w:spacing w:val="0"/>
                <w:kern w:val="2"/>
                <w:sz w:val="21"/>
                <w:szCs w:val="21"/>
                <w:highlight w:val="none"/>
                <w:lang w:val="en-US" w:eastAsia="zh-CN" w:bidi="ar-SA"/>
              </w:rPr>
              <w:t>不提供方案得0分。</w:t>
            </w:r>
          </w:p>
        </w:tc>
        <w:tc>
          <w:tcPr>
            <w:tcW w:w="752"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8</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rPr>
              <w:t>2.6</w:t>
            </w:r>
          </w:p>
        </w:tc>
        <w:tc>
          <w:tcPr>
            <w:tcW w:w="1202" w:type="dxa"/>
            <w:noWrap w:val="0"/>
            <w:vAlign w:val="center"/>
          </w:tcPr>
          <w:p>
            <w:pPr>
              <w:widowControl/>
              <w:adjustRightInd w:val="0"/>
              <w:snapToGrid w:val="0"/>
              <w:spacing w:line="360" w:lineRule="auto"/>
              <w:jc w:val="center"/>
              <w:rPr>
                <w:rFonts w:hint="eastAsia" w:ascii="宋体" w:hAnsi="宋体" w:cs="宋体"/>
                <w:bCs/>
                <w:szCs w:val="21"/>
                <w:highlight w:val="none"/>
              </w:rPr>
            </w:pPr>
            <w:r>
              <w:rPr>
                <w:rFonts w:hint="eastAsia" w:ascii="宋体" w:hAnsi="宋体" w:cs="宋体"/>
                <w:bCs/>
                <w:szCs w:val="21"/>
                <w:highlight w:val="none"/>
              </w:rPr>
              <w:t>进度计划方案分</w:t>
            </w:r>
          </w:p>
        </w:tc>
        <w:tc>
          <w:tcPr>
            <w:tcW w:w="7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lang w:eastAsia="zh-CN"/>
              </w:rPr>
              <w:t>一</w:t>
            </w:r>
            <w:r>
              <w:rPr>
                <w:rFonts w:hint="eastAsia" w:ascii="宋体" w:hAnsi="宋体" w:cs="宋体"/>
                <w:szCs w:val="21"/>
                <w:highlight w:val="none"/>
              </w:rPr>
              <w:t>档（</w:t>
            </w:r>
            <w:r>
              <w:rPr>
                <w:rFonts w:hint="eastAsia" w:ascii="宋体" w:hAnsi="宋体" w:cs="宋体"/>
                <w:szCs w:val="21"/>
                <w:highlight w:val="none"/>
                <w:lang w:val="en-US" w:eastAsia="zh-CN"/>
              </w:rPr>
              <w:t>6</w:t>
            </w:r>
            <w:r>
              <w:rPr>
                <w:rFonts w:hint="eastAsia" w:ascii="宋体" w:hAnsi="宋体" w:cs="宋体"/>
                <w:szCs w:val="21"/>
                <w:highlight w:val="none"/>
              </w:rPr>
              <w:t>分）：提供的工作进度计划时间安排基本满足采购要求，能够确保工作在规定时间内完成</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二档（</w:t>
            </w:r>
            <w:r>
              <w:rPr>
                <w:rFonts w:hint="eastAsia" w:ascii="宋体" w:hAnsi="宋体" w:cs="宋体"/>
                <w:szCs w:val="21"/>
                <w:highlight w:val="none"/>
                <w:lang w:val="en-US" w:eastAsia="zh-CN"/>
              </w:rPr>
              <w:t>8</w:t>
            </w:r>
            <w:r>
              <w:rPr>
                <w:rFonts w:hint="eastAsia" w:ascii="宋体" w:hAnsi="宋体" w:cs="宋体"/>
                <w:szCs w:val="21"/>
                <w:highlight w:val="none"/>
              </w:rPr>
              <w:t>分）：在满足</w:t>
            </w:r>
            <w:r>
              <w:rPr>
                <w:rFonts w:hint="eastAsia" w:ascii="宋体" w:hAnsi="宋体" w:cs="宋体"/>
                <w:szCs w:val="21"/>
                <w:highlight w:val="none"/>
                <w:lang w:eastAsia="zh-CN"/>
              </w:rPr>
              <w:t>一</w:t>
            </w:r>
            <w:r>
              <w:rPr>
                <w:rFonts w:hint="eastAsia" w:ascii="宋体" w:hAnsi="宋体" w:cs="宋体"/>
                <w:szCs w:val="21"/>
                <w:highlight w:val="none"/>
              </w:rPr>
              <w:t>档的基础上，工作进度计划具有可行性，且提供人员架构安排及其工作内容分配的。</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lang w:eastAsia="zh-CN"/>
              </w:rPr>
              <w:t>三</w:t>
            </w:r>
            <w:r>
              <w:rPr>
                <w:rFonts w:hint="eastAsia" w:ascii="宋体" w:hAnsi="宋体" w:cs="宋体"/>
                <w:szCs w:val="21"/>
                <w:highlight w:val="none"/>
              </w:rPr>
              <w:t>档（</w:t>
            </w:r>
            <w:r>
              <w:rPr>
                <w:rFonts w:hint="eastAsia" w:ascii="宋体" w:hAnsi="宋体" w:cs="宋体"/>
                <w:szCs w:val="21"/>
                <w:highlight w:val="none"/>
                <w:lang w:val="en-US" w:eastAsia="zh-CN"/>
              </w:rPr>
              <w:t>10</w:t>
            </w:r>
            <w:r>
              <w:rPr>
                <w:rFonts w:hint="eastAsia" w:ascii="宋体" w:hAnsi="宋体" w:cs="宋体"/>
                <w:szCs w:val="21"/>
                <w:highlight w:val="none"/>
              </w:rPr>
              <w:t>分）：在满足二档的基础上，工作计划科学合理，时间安排充分，在满足文件规定的质量要求的前提下，能够提前完成工作任务且交付，并提供其进度保障措施的。</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不提供或未达到</w:t>
            </w:r>
            <w:r>
              <w:rPr>
                <w:rFonts w:hint="eastAsia" w:ascii="宋体" w:hAnsi="宋体" w:cs="宋体"/>
                <w:szCs w:val="21"/>
                <w:highlight w:val="none"/>
                <w:lang w:eastAsia="zh-CN"/>
              </w:rPr>
              <w:t>一</w:t>
            </w:r>
            <w:r>
              <w:rPr>
                <w:rFonts w:hint="eastAsia" w:ascii="宋体" w:hAnsi="宋体" w:cs="宋体"/>
                <w:szCs w:val="21"/>
                <w:highlight w:val="none"/>
              </w:rPr>
              <w:t>档得</w:t>
            </w:r>
            <w:r>
              <w:rPr>
                <w:rFonts w:hint="eastAsia" w:ascii="宋体" w:hAnsi="宋体" w:cs="宋体"/>
                <w:szCs w:val="21"/>
                <w:highlight w:val="none"/>
                <w:lang w:val="en-US" w:eastAsia="zh-CN"/>
              </w:rPr>
              <w:t>0</w:t>
            </w:r>
            <w:r>
              <w:rPr>
                <w:rFonts w:hint="eastAsia" w:ascii="宋体" w:hAnsi="宋体" w:cs="宋体"/>
                <w:szCs w:val="21"/>
                <w:highlight w:val="none"/>
              </w:rPr>
              <w:t>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10</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eastAsia" w:ascii="宋体" w:hAnsi="宋体" w:cs="宋体"/>
                <w:kern w:val="0"/>
                <w:szCs w:val="21"/>
                <w:highlight w:val="none"/>
              </w:rPr>
            </w:pPr>
            <w:r>
              <w:rPr>
                <w:rFonts w:ascii="宋体" w:hAnsi="宋体" w:cs="宋体"/>
                <w:kern w:val="0"/>
                <w:szCs w:val="21"/>
                <w:highlight w:val="none"/>
              </w:rPr>
              <w:t>2.7</w:t>
            </w:r>
          </w:p>
        </w:tc>
        <w:tc>
          <w:tcPr>
            <w:tcW w:w="1202" w:type="dxa"/>
            <w:noWrap w:val="0"/>
            <w:vAlign w:val="center"/>
          </w:tcPr>
          <w:p>
            <w:pPr>
              <w:widowControl/>
              <w:adjustRightInd w:val="0"/>
              <w:snapToGrid w:val="0"/>
              <w:spacing w:line="360" w:lineRule="auto"/>
              <w:jc w:val="center"/>
              <w:rPr>
                <w:rFonts w:hint="eastAsia"/>
                <w:highlight w:val="none"/>
              </w:rPr>
            </w:pPr>
            <w:r>
              <w:rPr>
                <w:rFonts w:hint="eastAsia"/>
                <w:highlight w:val="none"/>
              </w:rPr>
              <w:t>拟投入人员分</w:t>
            </w:r>
          </w:p>
          <w:p>
            <w:pPr>
              <w:widowControl/>
              <w:adjustRightInd w:val="0"/>
              <w:snapToGrid w:val="0"/>
              <w:spacing w:line="360" w:lineRule="auto"/>
              <w:jc w:val="center"/>
              <w:rPr>
                <w:rFonts w:hint="eastAsia" w:ascii="宋体" w:hAnsi="宋体" w:cs="宋体"/>
                <w:bCs/>
                <w:szCs w:val="21"/>
                <w:highlight w:val="none"/>
              </w:rPr>
            </w:pPr>
            <w:r>
              <w:rPr>
                <w:rFonts w:hint="eastAsia"/>
                <w:highlight w:val="none"/>
              </w:rPr>
              <w:tab/>
            </w:r>
          </w:p>
        </w:tc>
        <w:tc>
          <w:tcPr>
            <w:tcW w:w="7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highlight w:val="none"/>
              </w:rPr>
            </w:pPr>
            <w:r>
              <w:rPr>
                <w:rFonts w:hint="eastAsia"/>
                <w:highlight w:val="none"/>
              </w:rPr>
              <w:t>1、拟投入项目经理（项目负责人）</w:t>
            </w:r>
            <w:r>
              <w:rPr>
                <w:rFonts w:hint="eastAsia"/>
                <w:highlight w:val="none"/>
                <w:lang w:eastAsia="zh-CN"/>
              </w:rPr>
              <w:t>具备以下条件</w:t>
            </w:r>
            <w:r>
              <w:rPr>
                <w:rFonts w:hint="eastAsia"/>
                <w:color w:val="auto"/>
                <w:highlight w:val="none"/>
                <w:lang w:eastAsia="zh-CN"/>
              </w:rPr>
              <w:t>：</w:t>
            </w:r>
            <w:r>
              <w:rPr>
                <w:rFonts w:hint="default" w:ascii="Calibri" w:hAnsi="Calibri" w:cs="Calibri"/>
                <w:color w:val="auto"/>
                <w:highlight w:val="none"/>
                <w:lang w:eastAsia="zh-CN"/>
              </w:rPr>
              <w:t>①</w:t>
            </w:r>
            <w:r>
              <w:rPr>
                <w:rFonts w:hint="eastAsia"/>
                <w:color w:val="auto"/>
                <w:highlight w:val="none"/>
              </w:rPr>
              <w:t>具有</w:t>
            </w:r>
            <w:r>
              <w:rPr>
                <w:rFonts w:hint="eastAsia"/>
                <w:color w:val="auto"/>
                <w:highlight w:val="none"/>
                <w:lang w:eastAsia="zh-CN"/>
              </w:rPr>
              <w:t>人社部门颁发的</w:t>
            </w:r>
            <w:r>
              <w:rPr>
                <w:rFonts w:hint="eastAsia"/>
                <w:color w:val="auto"/>
                <w:highlight w:val="none"/>
              </w:rPr>
              <w:t>保安员二级及以上</w:t>
            </w:r>
            <w:r>
              <w:rPr>
                <w:rFonts w:hint="eastAsia"/>
                <w:color w:val="auto"/>
                <w:highlight w:val="none"/>
                <w:lang w:eastAsia="zh-CN"/>
              </w:rPr>
              <w:t>职业资格</w:t>
            </w:r>
            <w:r>
              <w:rPr>
                <w:rFonts w:hint="eastAsia"/>
                <w:color w:val="auto"/>
                <w:highlight w:val="none"/>
              </w:rPr>
              <w:t>证书</w:t>
            </w:r>
            <w:r>
              <w:rPr>
                <w:rFonts w:hint="eastAsia"/>
                <w:highlight w:val="none"/>
                <w:lang w:eastAsia="zh-CN"/>
              </w:rPr>
              <w:t>，</w:t>
            </w:r>
            <w:r>
              <w:rPr>
                <w:rFonts w:hint="default" w:ascii="Calibri" w:hAnsi="Calibri" w:cs="Calibri"/>
                <w:highlight w:val="none"/>
              </w:rPr>
              <w:t>②</w:t>
            </w:r>
            <w:r>
              <w:rPr>
                <w:rFonts w:hint="eastAsia"/>
                <w:highlight w:val="none"/>
              </w:rPr>
              <w:t>本科及以上学历</w:t>
            </w:r>
            <w:r>
              <w:rPr>
                <w:rFonts w:hint="eastAsia"/>
                <w:highlight w:val="none"/>
                <w:lang w:eastAsia="zh-CN"/>
              </w:rPr>
              <w:t>，</w:t>
            </w:r>
            <w:r>
              <w:rPr>
                <w:rFonts w:hint="default" w:ascii="Calibri" w:hAnsi="Calibri" w:cs="Calibri"/>
                <w:highlight w:val="none"/>
              </w:rPr>
              <w:t>③</w:t>
            </w:r>
            <w:r>
              <w:rPr>
                <w:rFonts w:hint="eastAsia"/>
                <w:highlight w:val="none"/>
              </w:rPr>
              <w:t>退伍军人，每提供一项</w:t>
            </w:r>
            <w:r>
              <w:rPr>
                <w:rFonts w:hint="eastAsia"/>
                <w:highlight w:val="none"/>
                <w:lang w:eastAsia="zh-CN"/>
              </w:rPr>
              <w:t>证明</w:t>
            </w:r>
            <w:r>
              <w:rPr>
                <w:rFonts w:hint="eastAsia"/>
                <w:highlight w:val="none"/>
              </w:rPr>
              <w:t>得1分，满分3分。（提供相关证书扫描件）</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highlight w:val="none"/>
              </w:rPr>
            </w:pPr>
            <w:r>
              <w:rPr>
                <w:rFonts w:hint="eastAsia"/>
                <w:highlight w:val="none"/>
                <w:lang w:val="en-US" w:eastAsia="zh-CN"/>
              </w:rPr>
              <w:t>2</w:t>
            </w:r>
            <w:r>
              <w:rPr>
                <w:rFonts w:hint="eastAsia"/>
                <w:highlight w:val="none"/>
              </w:rPr>
              <w:t>、拟投入安保人员（不包含项目经理）具有</w:t>
            </w:r>
            <w:r>
              <w:rPr>
                <w:rFonts w:hint="eastAsia"/>
                <w:highlight w:val="none"/>
                <w:lang w:eastAsia="zh-CN"/>
              </w:rPr>
              <w:t>人社部颁发的</w:t>
            </w:r>
            <w:r>
              <w:rPr>
                <w:rFonts w:hint="eastAsia"/>
                <w:highlight w:val="none"/>
              </w:rPr>
              <w:t>二级保安员及以上</w:t>
            </w:r>
            <w:r>
              <w:rPr>
                <w:rFonts w:hint="eastAsia"/>
                <w:highlight w:val="none"/>
                <w:lang w:eastAsia="zh-CN"/>
              </w:rPr>
              <w:t>职业</w:t>
            </w:r>
            <w:r>
              <w:rPr>
                <w:rFonts w:hint="eastAsia"/>
                <w:highlight w:val="none"/>
              </w:rPr>
              <w:t>资格证书的，每人得</w:t>
            </w:r>
            <w:r>
              <w:rPr>
                <w:rFonts w:hint="eastAsia"/>
                <w:highlight w:val="none"/>
                <w:lang w:val="en-US" w:eastAsia="zh-CN"/>
              </w:rPr>
              <w:t>2</w:t>
            </w:r>
            <w:r>
              <w:rPr>
                <w:rFonts w:hint="eastAsia"/>
                <w:highlight w:val="none"/>
              </w:rPr>
              <w:t>分，具有三级及以下保安员资格证书的，每人得</w:t>
            </w:r>
            <w:r>
              <w:rPr>
                <w:rFonts w:hint="eastAsia"/>
                <w:highlight w:val="none"/>
                <w:lang w:val="en-US" w:eastAsia="zh-CN"/>
              </w:rPr>
              <w:t>1</w:t>
            </w:r>
            <w:r>
              <w:rPr>
                <w:rFonts w:hint="eastAsia"/>
                <w:highlight w:val="none"/>
              </w:rPr>
              <w:t>分，满分</w:t>
            </w:r>
            <w:r>
              <w:rPr>
                <w:rFonts w:hint="eastAsia"/>
                <w:highlight w:val="none"/>
                <w:lang w:val="en-US" w:eastAsia="zh-CN"/>
              </w:rPr>
              <w:t>7</w:t>
            </w:r>
            <w:r>
              <w:rPr>
                <w:rFonts w:hint="eastAsia"/>
                <w:highlight w:val="none"/>
              </w:rPr>
              <w:t>分（提供相关证书扫描件）</w:t>
            </w:r>
          </w:p>
          <w:p>
            <w:pPr>
              <w:keepNext w:val="0"/>
              <w:keepLines w:val="0"/>
              <w:pageBreakBefore w:val="0"/>
              <w:widowControl w:val="0"/>
              <w:kinsoku/>
              <w:wordWrap w:val="0"/>
              <w:overflowPunct/>
              <w:topLinePunct w:val="0"/>
              <w:autoSpaceDE/>
              <w:autoSpaceDN/>
              <w:bidi w:val="0"/>
              <w:adjustRightInd w:val="0"/>
              <w:snapToGrid w:val="0"/>
              <w:spacing w:line="360" w:lineRule="exact"/>
              <w:ind w:firstLine="420" w:firstLineChars="200"/>
              <w:jc w:val="left"/>
              <w:textAlignment w:val="auto"/>
              <w:rPr>
                <w:rFonts w:hint="eastAsia" w:ascii="宋体" w:hAnsi="宋体" w:cs="宋体"/>
                <w:szCs w:val="21"/>
                <w:highlight w:val="none"/>
              </w:rPr>
            </w:pPr>
            <w:r>
              <w:rPr>
                <w:rFonts w:hint="eastAsia"/>
                <w:highlight w:val="none"/>
                <w:lang w:val="en-US" w:eastAsia="zh-CN"/>
              </w:rPr>
              <w:t>3</w:t>
            </w:r>
            <w:r>
              <w:rPr>
                <w:rFonts w:hint="eastAsia"/>
                <w:highlight w:val="none"/>
              </w:rPr>
              <w:t>、拟投入安保人员（不包含项目经理）</w:t>
            </w:r>
            <w:r>
              <w:rPr>
                <w:rFonts w:hint="eastAsia"/>
                <w:highlight w:val="none"/>
                <w:lang w:eastAsia="zh-CN"/>
              </w:rPr>
              <w:t>为</w:t>
            </w:r>
            <w:r>
              <w:rPr>
                <w:rFonts w:hint="eastAsia"/>
                <w:highlight w:val="none"/>
              </w:rPr>
              <w:t>退伍军人</w:t>
            </w:r>
            <w:r>
              <w:rPr>
                <w:rFonts w:hint="eastAsia"/>
                <w:highlight w:val="none"/>
                <w:lang w:eastAsia="zh-CN"/>
              </w:rPr>
              <w:t>的</w:t>
            </w:r>
            <w:r>
              <w:rPr>
                <w:rFonts w:hint="eastAsia"/>
                <w:highlight w:val="none"/>
              </w:rPr>
              <w:t>，每人得</w:t>
            </w:r>
            <w:r>
              <w:rPr>
                <w:rFonts w:hint="eastAsia"/>
                <w:highlight w:val="none"/>
                <w:lang w:val="en-US" w:eastAsia="zh-CN"/>
              </w:rPr>
              <w:t>1</w:t>
            </w:r>
            <w:r>
              <w:rPr>
                <w:rFonts w:hint="eastAsia"/>
                <w:highlight w:val="none"/>
              </w:rPr>
              <w:t>分，满分</w:t>
            </w:r>
            <w:r>
              <w:rPr>
                <w:rFonts w:hint="eastAsia"/>
                <w:highlight w:val="none"/>
                <w:lang w:val="en-US" w:eastAsia="zh-CN"/>
              </w:rPr>
              <w:t>4</w:t>
            </w:r>
            <w:r>
              <w:rPr>
                <w:rFonts w:hint="eastAsia"/>
                <w:highlight w:val="none"/>
              </w:rPr>
              <w:t>分。（提供相关证书扫描件）</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rPr>
            </w:pPr>
            <w:r>
              <w:rPr>
                <w:rFonts w:hint="eastAsia" w:ascii="宋体" w:hAnsi="宋体" w:cs="宋体"/>
                <w:kern w:val="0"/>
                <w:szCs w:val="21"/>
                <w:highlight w:val="none"/>
                <w:lang w:val="en-US" w:eastAsia="zh-CN"/>
              </w:rPr>
              <w:t>14</w:t>
            </w:r>
            <w:r>
              <w:rPr>
                <w:rFonts w:hint="eastAsia" w:ascii="宋体" w:hAnsi="宋体" w:cs="宋体"/>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noWrap w:val="0"/>
            <w:vAlign w:val="center"/>
          </w:tcPr>
          <w:p>
            <w:pPr>
              <w:widowControl/>
              <w:adjustRightInd w:val="0"/>
              <w:snapToGrid w:val="0"/>
              <w:spacing w:line="360" w:lineRule="auto"/>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2.8</w:t>
            </w:r>
          </w:p>
        </w:tc>
        <w:tc>
          <w:tcPr>
            <w:tcW w:w="1202" w:type="dxa"/>
            <w:noWrap w:val="0"/>
            <w:vAlign w:val="center"/>
          </w:tcPr>
          <w:p>
            <w:pPr>
              <w:spacing w:line="400" w:lineRule="exact"/>
              <w:jc w:val="center"/>
              <w:rPr>
                <w:rFonts w:hint="eastAsia" w:ascii="宋体" w:hAnsi="宋体" w:cs="宋体"/>
                <w:b/>
                <w:bCs/>
                <w:kern w:val="2"/>
                <w:sz w:val="21"/>
                <w:szCs w:val="21"/>
                <w:highlight w:val="none"/>
                <w:lang w:val="en-US" w:eastAsia="zh-CN" w:bidi="ar-SA"/>
              </w:rPr>
            </w:pPr>
            <w:r>
              <w:rPr>
                <w:rFonts w:hint="eastAsia" w:ascii="宋体" w:hAnsi="宋体" w:cs="宋体"/>
                <w:b/>
                <w:bCs/>
                <w:szCs w:val="21"/>
                <w:highlight w:val="none"/>
              </w:rPr>
              <w:t>企业实力分</w:t>
            </w:r>
          </w:p>
        </w:tc>
        <w:tc>
          <w:tcPr>
            <w:tcW w:w="7232" w:type="dxa"/>
            <w:noWrap w:val="0"/>
            <w:vAlign w:val="center"/>
          </w:tcPr>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ascii="宋体" w:hAnsi="宋体" w:cs="宋体"/>
                <w:szCs w:val="21"/>
                <w:highlight w:val="none"/>
              </w:rPr>
            </w:pPr>
            <w:r>
              <w:rPr>
                <w:rFonts w:hint="eastAsia" w:ascii="宋体" w:hAnsi="宋体" w:cs="宋体"/>
                <w:szCs w:val="21"/>
                <w:highlight w:val="none"/>
              </w:rPr>
              <w:t>1、供应商</w:t>
            </w:r>
            <w:r>
              <w:rPr>
                <w:rFonts w:hint="eastAsia" w:ascii="宋体" w:hAnsi="宋体" w:cs="宋体"/>
                <w:szCs w:val="21"/>
                <w:highlight w:val="none"/>
                <w:lang w:eastAsia="zh-CN"/>
              </w:rPr>
              <w:t>或其分公司或其子公司</w:t>
            </w:r>
            <w:r>
              <w:rPr>
                <w:rFonts w:hint="eastAsia" w:ascii="宋体" w:hAnsi="宋体" w:cs="宋体"/>
                <w:szCs w:val="21"/>
                <w:highlight w:val="none"/>
              </w:rPr>
              <w:t>具备保安培训能力</w:t>
            </w:r>
            <w:r>
              <w:rPr>
                <w:rFonts w:hint="eastAsia" w:ascii="宋体" w:hAnsi="宋体" w:cs="宋体"/>
                <w:szCs w:val="21"/>
                <w:highlight w:val="none"/>
                <w:lang w:eastAsia="zh-CN"/>
              </w:rPr>
              <w:t>的</w:t>
            </w:r>
            <w:r>
              <w:rPr>
                <w:rFonts w:hint="eastAsia" w:ascii="宋体" w:hAnsi="宋体" w:cs="宋体"/>
                <w:szCs w:val="21"/>
                <w:highlight w:val="none"/>
              </w:rPr>
              <w:t>，提供保安培训许可证，若是分支机构或子公司提供隶属关系证明材料（提供</w:t>
            </w:r>
            <w:r>
              <w:rPr>
                <w:highlight w:val="none"/>
              </w:rPr>
              <w:fldChar w:fldCharType="begin"/>
            </w:r>
            <w:r>
              <w:rPr>
                <w:highlight w:val="none"/>
              </w:rPr>
              <w:instrText xml:space="preserve"> HYPERLINK "http://www.baidu.com/link?url=BDfcDjf5p5-tByTpK9XVVyNCGxrZqawhAQlwfjUIiNNcCTkylVVw9AMFwepbuRah" \t "https://www.baidu.com/_blank" </w:instrText>
            </w:r>
            <w:r>
              <w:rPr>
                <w:highlight w:val="none"/>
              </w:rPr>
              <w:fldChar w:fldCharType="separate"/>
            </w:r>
            <w:r>
              <w:rPr>
                <w:rFonts w:hint="eastAsia" w:ascii="宋体" w:hAnsi="宋体" w:cs="宋体"/>
                <w:szCs w:val="21"/>
                <w:highlight w:val="none"/>
              </w:rPr>
              <w:t>国家企业信用信息公示系统</w:t>
            </w:r>
            <w:r>
              <w:rPr>
                <w:rFonts w:hint="eastAsia" w:ascii="宋体" w:hAnsi="宋体" w:cs="宋体"/>
                <w:szCs w:val="21"/>
                <w:highlight w:val="none"/>
              </w:rPr>
              <w:fldChar w:fldCharType="end"/>
            </w:r>
            <w:r>
              <w:rPr>
                <w:rFonts w:hint="eastAsia" w:ascii="宋体" w:hAnsi="宋体" w:cs="宋体"/>
                <w:szCs w:val="21"/>
                <w:highlight w:val="none"/>
              </w:rPr>
              <w:t>截图内容），得</w:t>
            </w:r>
            <w:r>
              <w:rPr>
                <w:rFonts w:hint="eastAsia" w:ascii="宋体" w:hAnsi="宋体" w:cs="宋体"/>
                <w:szCs w:val="21"/>
                <w:highlight w:val="none"/>
                <w:lang w:val="en-US" w:eastAsia="zh-CN"/>
              </w:rPr>
              <w:t>5</w:t>
            </w:r>
            <w:r>
              <w:rPr>
                <w:rFonts w:hint="eastAsia" w:ascii="宋体" w:hAnsi="宋体" w:cs="宋体"/>
                <w:szCs w:val="21"/>
                <w:highlight w:val="none"/>
              </w:rPr>
              <w:t>分。</w:t>
            </w:r>
          </w:p>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hint="eastAsia" w:ascii="宋体" w:hAnsi="宋体" w:cs="宋体"/>
                <w:kern w:val="2"/>
                <w:sz w:val="21"/>
                <w:szCs w:val="21"/>
                <w:highlight w:val="none"/>
                <w:lang w:val="en-US" w:eastAsia="zh-CN" w:bidi="ar-SA"/>
              </w:rPr>
            </w:pPr>
            <w:r>
              <w:rPr>
                <w:rFonts w:hint="eastAsia" w:ascii="宋体" w:hAnsi="宋体" w:cs="宋体"/>
                <w:szCs w:val="21"/>
                <w:highlight w:val="none"/>
                <w:lang w:val="en-US" w:eastAsia="zh-CN"/>
              </w:rPr>
              <w:t>2</w:t>
            </w:r>
            <w:r>
              <w:rPr>
                <w:rFonts w:hint="eastAsia" w:ascii="宋体" w:hAnsi="宋体" w:cs="宋体"/>
                <w:szCs w:val="21"/>
                <w:highlight w:val="none"/>
              </w:rPr>
              <w:t>、供应商具有安保行业的软件系统，提供相应的计算机软件著作权登记证书，每提供1个证书的1分，满分5分。</w:t>
            </w:r>
          </w:p>
        </w:tc>
        <w:tc>
          <w:tcPr>
            <w:tcW w:w="752" w:type="dxa"/>
            <w:noWrap w:val="0"/>
            <w:vAlign w:val="center"/>
          </w:tcPr>
          <w:p>
            <w:pPr>
              <w:adjustRightInd w:val="0"/>
              <w:snapToGrid w:val="0"/>
              <w:spacing w:line="360" w:lineRule="auto"/>
              <w:jc w:val="center"/>
              <w:rPr>
                <w:rFonts w:hint="eastAsia" w:ascii="宋体" w:hAnsi="宋体" w:cs="宋体"/>
                <w:kern w:val="0"/>
                <w:szCs w:val="21"/>
                <w:highlight w:val="none"/>
                <w:lang w:val="en-US" w:eastAsia="zh-CN"/>
              </w:rPr>
            </w:pPr>
            <w:r>
              <w:rPr>
                <w:rFonts w:hint="eastAsia" w:ascii="宋体" w:hAnsi="宋体" w:cs="宋体"/>
                <w:b/>
                <w:bCs/>
                <w:szCs w:val="21"/>
                <w:highlight w:val="none"/>
                <w:lang w:val="en-US" w:eastAsia="zh-CN"/>
              </w:rPr>
              <w:t>10</w:t>
            </w:r>
            <w:r>
              <w:rPr>
                <w:rFonts w:hint="eastAsia" w:ascii="宋体" w:hAnsi="宋体" w:cs="宋体"/>
                <w:b/>
                <w:bCs/>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vMerge w:val="restart"/>
            <w:noWrap w:val="0"/>
            <w:vAlign w:val="center"/>
          </w:tcPr>
          <w:p>
            <w:pPr>
              <w:widowControl/>
              <w:adjustRightInd w:val="0"/>
              <w:snapToGrid w:val="0"/>
              <w:spacing w:line="360" w:lineRule="auto"/>
              <w:jc w:val="center"/>
              <w:rPr>
                <w:rFonts w:hint="default" w:ascii="宋体" w:hAnsi="宋体" w:cs="宋体"/>
                <w:kern w:val="0"/>
                <w:szCs w:val="21"/>
                <w:highlight w:val="none"/>
                <w:lang w:val="en-US" w:eastAsia="zh-CN"/>
              </w:rPr>
            </w:pPr>
            <w:r>
              <w:rPr>
                <w:rFonts w:hint="eastAsia" w:ascii="宋体" w:hAnsi="宋体" w:cs="宋体"/>
                <w:kern w:val="0"/>
                <w:szCs w:val="21"/>
                <w:highlight w:val="none"/>
                <w:lang w:val="en-US" w:eastAsia="zh-CN"/>
              </w:rPr>
              <w:t>2.9</w:t>
            </w:r>
          </w:p>
        </w:tc>
        <w:tc>
          <w:tcPr>
            <w:tcW w:w="1202" w:type="dxa"/>
            <w:vMerge w:val="restart"/>
            <w:noWrap w:val="0"/>
            <w:vAlign w:val="center"/>
          </w:tcPr>
          <w:p>
            <w:pPr>
              <w:pStyle w:val="9"/>
              <w:rPr>
                <w:sz w:val="21"/>
                <w:szCs w:val="21"/>
                <w:highlight w:val="none"/>
              </w:rPr>
            </w:pPr>
            <w:r>
              <w:rPr>
                <w:rFonts w:hint="eastAsia"/>
                <w:sz w:val="21"/>
                <w:szCs w:val="21"/>
                <w:highlight w:val="none"/>
              </w:rPr>
              <w:t>企业信誉及业绩分</w:t>
            </w:r>
          </w:p>
          <w:p>
            <w:pPr>
              <w:tabs>
                <w:tab w:val="left" w:pos="346"/>
              </w:tabs>
              <w:spacing w:line="400" w:lineRule="exact"/>
              <w:jc w:val="left"/>
              <w:rPr>
                <w:rFonts w:hint="eastAsia" w:ascii="宋体" w:hAnsi="宋体" w:eastAsia="宋体" w:cs="宋体"/>
                <w:b/>
                <w:bCs/>
                <w:szCs w:val="21"/>
                <w:highlight w:val="none"/>
                <w:lang w:eastAsia="zh-CN"/>
              </w:rPr>
            </w:pPr>
          </w:p>
        </w:tc>
        <w:tc>
          <w:tcPr>
            <w:tcW w:w="7232" w:type="dxa"/>
            <w:noWrap w:val="0"/>
            <w:vAlign w:val="center"/>
          </w:tcPr>
          <w:p>
            <w:pPr>
              <w:pStyle w:val="9"/>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hint="eastAsia" w:ascii="宋体" w:hAnsi="宋体" w:cs="宋体"/>
                <w:szCs w:val="21"/>
                <w:highlight w:val="none"/>
              </w:rPr>
            </w:pPr>
            <w:r>
              <w:rPr>
                <w:rFonts w:hint="eastAsia"/>
                <w:b w:val="0"/>
                <w:bCs w:val="0"/>
                <w:sz w:val="21"/>
                <w:szCs w:val="21"/>
                <w:highlight w:val="none"/>
              </w:rPr>
              <w:t>1、体系认证证书。供应商具有质量管理体系认证证书、环境管理体系认证证书、职业健康安全管理体系认证证书、企业社会责任管理体系认证证书、信息安全管理体系认证证书、企业诚信管理体系认证证书、保安服务认证证书、售后服务认证证书、反恐管理体系认证证书、</w:t>
            </w:r>
            <w:r>
              <w:rPr>
                <w:b w:val="0"/>
                <w:bCs w:val="0"/>
                <w:sz w:val="21"/>
                <w:szCs w:val="21"/>
                <w:highlight w:val="none"/>
              </w:rPr>
              <w:t>应急预案管理能力评价体系认证证书</w:t>
            </w:r>
            <w:r>
              <w:rPr>
                <w:rFonts w:hint="eastAsia"/>
                <w:b w:val="0"/>
                <w:bCs w:val="0"/>
                <w:sz w:val="21"/>
                <w:szCs w:val="21"/>
                <w:highlight w:val="none"/>
              </w:rPr>
              <w:t>（提供相关证书扫描件），每提供一项得1分，满分10分。</w:t>
            </w:r>
          </w:p>
        </w:tc>
        <w:tc>
          <w:tcPr>
            <w:tcW w:w="752" w:type="dxa"/>
            <w:vMerge w:val="restart"/>
            <w:noWrap w:val="0"/>
            <w:vAlign w:val="center"/>
          </w:tcPr>
          <w:p>
            <w:pPr>
              <w:adjustRightInd w:val="0"/>
              <w:snapToGrid w:val="0"/>
              <w:spacing w:line="360" w:lineRule="auto"/>
              <w:jc w:val="center"/>
              <w:rPr>
                <w:rFonts w:hint="default" w:ascii="宋体" w:hAnsi="宋体" w:eastAsia="宋体" w:cs="宋体"/>
                <w:b/>
                <w:bCs/>
                <w:szCs w:val="21"/>
                <w:highlight w:val="none"/>
                <w:lang w:val="en-US" w:eastAsia="zh-CN"/>
              </w:rPr>
            </w:pPr>
            <w:r>
              <w:rPr>
                <w:rFonts w:hint="eastAsia" w:ascii="宋体" w:hAnsi="宋体" w:cs="宋体"/>
                <w:b/>
                <w:bCs/>
                <w:szCs w:val="21"/>
                <w:highlight w:val="none"/>
                <w:lang w:val="en-US" w:eastAsia="zh-CN"/>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vMerge w:val="continue"/>
            <w:noWrap w:val="0"/>
            <w:vAlign w:val="center"/>
          </w:tcPr>
          <w:p>
            <w:pPr>
              <w:widowControl/>
              <w:adjustRightInd w:val="0"/>
              <w:snapToGrid w:val="0"/>
              <w:spacing w:line="360" w:lineRule="auto"/>
              <w:jc w:val="center"/>
              <w:rPr>
                <w:rFonts w:hint="eastAsia" w:ascii="宋体" w:hAnsi="宋体" w:cs="宋体"/>
                <w:kern w:val="0"/>
                <w:szCs w:val="21"/>
                <w:highlight w:val="none"/>
                <w:lang w:val="en-US" w:eastAsia="zh-CN"/>
              </w:rPr>
            </w:pPr>
          </w:p>
        </w:tc>
        <w:tc>
          <w:tcPr>
            <w:tcW w:w="1202" w:type="dxa"/>
            <w:vMerge w:val="continue"/>
            <w:noWrap w:val="0"/>
            <w:vAlign w:val="center"/>
          </w:tcPr>
          <w:p>
            <w:pPr>
              <w:spacing w:line="400" w:lineRule="exact"/>
              <w:jc w:val="center"/>
              <w:rPr>
                <w:rFonts w:hint="eastAsia" w:ascii="宋体" w:hAnsi="宋体" w:cs="宋体"/>
                <w:b/>
                <w:bCs/>
                <w:szCs w:val="21"/>
                <w:highlight w:val="none"/>
              </w:rPr>
            </w:pPr>
          </w:p>
        </w:tc>
        <w:tc>
          <w:tcPr>
            <w:tcW w:w="7232" w:type="dxa"/>
            <w:noWrap w:val="0"/>
            <w:vAlign w:val="center"/>
          </w:tcPr>
          <w:p>
            <w:pPr>
              <w:keepNext w:val="0"/>
              <w:keepLines w:val="0"/>
              <w:pageBreakBefore w:val="0"/>
              <w:widowControl w:val="0"/>
              <w:kinsoku/>
              <w:overflowPunct/>
              <w:topLinePunct w:val="0"/>
              <w:autoSpaceDE/>
              <w:autoSpaceDN/>
              <w:bidi w:val="0"/>
              <w:spacing w:line="360" w:lineRule="exact"/>
              <w:ind w:firstLine="420" w:firstLineChars="200"/>
              <w:jc w:val="left"/>
              <w:textAlignment w:val="auto"/>
              <w:rPr>
                <w:rFonts w:hint="eastAsia" w:ascii="宋体" w:hAnsi="宋体" w:cs="宋体"/>
                <w:szCs w:val="21"/>
                <w:highlight w:val="none"/>
              </w:rPr>
            </w:pPr>
            <w:r>
              <w:rPr>
                <w:rFonts w:hint="eastAsia" w:ascii="宋体" w:hAnsi="宋体" w:cs="宋体"/>
                <w:szCs w:val="21"/>
                <w:highlight w:val="none"/>
              </w:rPr>
              <w:t>2、企业信誉</w:t>
            </w:r>
            <w:r>
              <w:rPr>
                <w:rFonts w:hint="eastAsia" w:ascii="宋体" w:hAnsi="宋体" w:cs="宋体"/>
                <w:szCs w:val="21"/>
                <w:highlight w:val="none"/>
                <w:lang w:eastAsia="zh-CN"/>
              </w:rPr>
              <w:t>。</w:t>
            </w:r>
            <w:r>
              <w:rPr>
                <w:rFonts w:hint="eastAsia" w:ascii="宋体" w:hAnsi="宋体" w:cs="宋体"/>
                <w:szCs w:val="21"/>
                <w:highlight w:val="none"/>
              </w:rPr>
              <w:t>供应商2019年度至今被评为纳税信用B级企业，每提供一年度得0.5分；</w:t>
            </w:r>
            <w:r>
              <w:rPr>
                <w:rFonts w:hint="eastAsia" w:ascii="宋体" w:hAnsi="宋体" w:cs="宋体"/>
                <w:szCs w:val="21"/>
                <w:highlight w:val="none"/>
                <w:lang w:eastAsia="zh-CN"/>
              </w:rPr>
              <w:t>满分</w:t>
            </w:r>
            <w:r>
              <w:rPr>
                <w:rFonts w:hint="eastAsia" w:ascii="宋体" w:hAnsi="宋体" w:cs="宋体"/>
                <w:szCs w:val="21"/>
                <w:highlight w:val="none"/>
                <w:lang w:val="en-US" w:eastAsia="zh-CN"/>
              </w:rPr>
              <w:t>3分。</w:t>
            </w:r>
          </w:p>
        </w:tc>
        <w:tc>
          <w:tcPr>
            <w:tcW w:w="752" w:type="dxa"/>
            <w:vMerge w:val="continue"/>
            <w:noWrap w:val="0"/>
            <w:vAlign w:val="center"/>
          </w:tcPr>
          <w:p>
            <w:pPr>
              <w:adjustRightInd w:val="0"/>
              <w:snapToGrid w:val="0"/>
              <w:spacing w:line="360" w:lineRule="auto"/>
              <w:jc w:val="center"/>
              <w:rPr>
                <w:rFonts w:hint="eastAsia" w:ascii="宋体" w:hAnsi="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8" w:type="dxa"/>
            <w:vMerge w:val="continue"/>
            <w:noWrap w:val="0"/>
            <w:vAlign w:val="center"/>
          </w:tcPr>
          <w:p>
            <w:pPr>
              <w:widowControl/>
              <w:adjustRightInd w:val="0"/>
              <w:snapToGrid w:val="0"/>
              <w:spacing w:line="360" w:lineRule="auto"/>
              <w:jc w:val="center"/>
              <w:rPr>
                <w:rFonts w:hint="eastAsia" w:ascii="宋体" w:hAnsi="宋体" w:cs="宋体"/>
                <w:kern w:val="0"/>
                <w:szCs w:val="21"/>
                <w:highlight w:val="none"/>
                <w:lang w:val="en-US" w:eastAsia="zh-CN"/>
              </w:rPr>
            </w:pPr>
          </w:p>
        </w:tc>
        <w:tc>
          <w:tcPr>
            <w:tcW w:w="1202" w:type="dxa"/>
            <w:vMerge w:val="continue"/>
            <w:noWrap w:val="0"/>
            <w:vAlign w:val="center"/>
          </w:tcPr>
          <w:p>
            <w:pPr>
              <w:spacing w:line="400" w:lineRule="exact"/>
              <w:jc w:val="center"/>
              <w:rPr>
                <w:rFonts w:hint="eastAsia" w:ascii="宋体" w:hAnsi="宋体" w:cs="宋体"/>
                <w:b/>
                <w:bCs/>
                <w:szCs w:val="21"/>
                <w:highlight w:val="none"/>
              </w:rPr>
            </w:pPr>
          </w:p>
        </w:tc>
        <w:tc>
          <w:tcPr>
            <w:tcW w:w="7232" w:type="dxa"/>
            <w:noWrap w:val="0"/>
            <w:vAlign w:val="center"/>
          </w:tcPr>
          <w:p>
            <w:pPr>
              <w:pStyle w:val="9"/>
              <w:keepNext w:val="0"/>
              <w:keepLines w:val="0"/>
              <w:pageBreakBefore w:val="0"/>
              <w:widowControl w:val="0"/>
              <w:kinsoku/>
              <w:overflowPunct/>
              <w:topLinePunct w:val="0"/>
              <w:autoSpaceDE/>
              <w:autoSpaceDN/>
              <w:bidi w:val="0"/>
              <w:spacing w:line="360" w:lineRule="exact"/>
              <w:ind w:firstLine="420" w:firstLineChars="200"/>
              <w:jc w:val="left"/>
              <w:textAlignment w:val="auto"/>
              <w:rPr>
                <w:b w:val="0"/>
                <w:bCs w:val="0"/>
                <w:sz w:val="21"/>
                <w:szCs w:val="21"/>
                <w:highlight w:val="none"/>
              </w:rPr>
            </w:pPr>
            <w:r>
              <w:rPr>
                <w:rFonts w:hint="eastAsia"/>
                <w:b w:val="0"/>
                <w:bCs w:val="0"/>
                <w:sz w:val="21"/>
                <w:szCs w:val="21"/>
                <w:highlight w:val="none"/>
              </w:rPr>
              <w:t>3、供应商2019年1月1日以来至响应文件递交截止时间前</w:t>
            </w:r>
            <w:r>
              <w:rPr>
                <w:rFonts w:hint="eastAsia"/>
                <w:b w:val="0"/>
                <w:bCs w:val="0"/>
                <w:sz w:val="21"/>
                <w:szCs w:val="21"/>
                <w:highlight w:val="none"/>
                <w:lang w:eastAsia="zh-CN"/>
              </w:rPr>
              <w:t>安保相关同类</w:t>
            </w:r>
            <w:r>
              <w:rPr>
                <w:rFonts w:hint="eastAsia"/>
                <w:b w:val="0"/>
                <w:bCs w:val="0"/>
                <w:sz w:val="21"/>
                <w:szCs w:val="21"/>
                <w:highlight w:val="none"/>
              </w:rPr>
              <w:t>服务项目业绩，每提供一个得1分，满分3分。</w:t>
            </w:r>
          </w:p>
          <w:p>
            <w:pPr>
              <w:pStyle w:val="9"/>
              <w:keepNext w:val="0"/>
              <w:keepLines w:val="0"/>
              <w:pageBreakBefore w:val="0"/>
              <w:widowControl w:val="0"/>
              <w:kinsoku/>
              <w:overflowPunct/>
              <w:topLinePunct w:val="0"/>
              <w:autoSpaceDE/>
              <w:autoSpaceDN/>
              <w:bidi w:val="0"/>
              <w:spacing w:line="360" w:lineRule="exact"/>
              <w:jc w:val="left"/>
              <w:textAlignment w:val="auto"/>
              <w:rPr>
                <w:rFonts w:hint="eastAsia" w:ascii="宋体" w:hAnsi="宋体" w:cs="宋体"/>
                <w:szCs w:val="21"/>
                <w:highlight w:val="none"/>
              </w:rPr>
            </w:pPr>
            <w:r>
              <w:rPr>
                <w:rFonts w:hint="eastAsia"/>
                <w:b w:val="0"/>
                <w:bCs w:val="0"/>
                <w:sz w:val="21"/>
                <w:szCs w:val="21"/>
                <w:highlight w:val="none"/>
              </w:rPr>
              <w:t>（响应文件中须提供有效的合同或中标（成交）通知书扫描件。）</w:t>
            </w:r>
          </w:p>
        </w:tc>
        <w:tc>
          <w:tcPr>
            <w:tcW w:w="752" w:type="dxa"/>
            <w:vMerge w:val="continue"/>
            <w:noWrap w:val="0"/>
            <w:vAlign w:val="center"/>
          </w:tcPr>
          <w:p>
            <w:pPr>
              <w:adjustRightInd w:val="0"/>
              <w:snapToGrid w:val="0"/>
              <w:spacing w:line="360" w:lineRule="auto"/>
              <w:jc w:val="center"/>
              <w:rPr>
                <w:rFonts w:hint="eastAsia" w:ascii="宋体" w:hAnsi="宋体" w:cs="宋体"/>
                <w:b/>
                <w:bCs/>
                <w:szCs w:val="21"/>
                <w:highlight w:val="none"/>
              </w:rPr>
            </w:pPr>
          </w:p>
        </w:tc>
      </w:tr>
    </w:tbl>
    <w:p>
      <w:pPr>
        <w:spacing w:line="420" w:lineRule="exact"/>
        <w:ind w:firstLine="422" w:firstLineChars="200"/>
        <w:rPr>
          <w:rFonts w:hint="eastAsia" w:ascii="宋体" w:hAnsi="Courier New" w:eastAsia="宋体" w:cs="Courier New"/>
          <w:b/>
          <w:bCs/>
          <w:highlight w:val="none"/>
          <w:lang w:val="en-US" w:eastAsia="zh-CN"/>
        </w:rPr>
      </w:pPr>
      <w:r>
        <w:rPr>
          <w:rFonts w:hint="eastAsia" w:ascii="宋体" w:hAnsi="Courier New" w:cs="Courier New"/>
          <w:b/>
          <w:bCs/>
          <w:highlight w:val="none"/>
        </w:rPr>
        <w:t xml:space="preserve">   </w:t>
      </w:r>
    </w:p>
    <w:p>
      <w:pPr>
        <w:autoSpaceDE w:val="0"/>
        <w:autoSpaceDN w:val="0"/>
        <w:adjustRightInd w:val="0"/>
        <w:spacing w:line="420" w:lineRule="exact"/>
        <w:jc w:val="left"/>
        <w:rPr>
          <w:rFonts w:hint="eastAsia" w:ascii="宋体" w:cs="宋体"/>
          <w:b/>
          <w:kern w:val="0"/>
          <w:szCs w:val="21"/>
          <w:highlight w:val="none"/>
        </w:rPr>
      </w:pPr>
      <w:r>
        <w:rPr>
          <w:rFonts w:hint="eastAsia" w:ascii="宋体" w:cs="宋体"/>
          <w:b/>
          <w:kern w:val="0"/>
          <w:szCs w:val="21"/>
          <w:highlight w:val="none"/>
        </w:rPr>
        <w:t xml:space="preserve">     三、成交候选人推荐原则</w:t>
      </w:r>
    </w:p>
    <w:p>
      <w:pPr>
        <w:spacing w:line="420" w:lineRule="exact"/>
        <w:ind w:firstLine="420" w:firstLineChars="200"/>
        <w:rPr>
          <w:rFonts w:hint="eastAsia" w:ascii="宋体" w:cs="宋体"/>
          <w:kern w:val="0"/>
          <w:szCs w:val="21"/>
          <w:highlight w:val="none"/>
        </w:rPr>
      </w:pPr>
      <w:r>
        <w:rPr>
          <w:rFonts w:hint="eastAsia" w:ascii="宋体" w:cs="宋体"/>
          <w:kern w:val="0"/>
          <w:szCs w:val="21"/>
          <w:highlight w:val="none"/>
        </w:rPr>
        <w:t>磋商小组将根据得分由高到低排列次序（得分相同时，以最后报价由低到高顺序排列；得分相同且最后报价相同的，按技术指标优劣顺序推荐）推荐三名成交候选供应商。采购单位应当确定磋商小组推荐排名第一的成交候选人为成交人。排名第一的成交候选人放弃成交、因不可抗力提出不能履行合同，或者磋商文件规定应当提交履约保证金而在规定的期限内未能提交的，采购单位可以确定排名第二的成交候选人为成交人。排名第二的成交候选人因前款规定的同样原因不能签订合同的，采购单位可以确定排名第三的成交候选人为成交人。采购人也可以决定重新采购。</w:t>
      </w:r>
    </w:p>
    <w:p>
      <w:pPr>
        <w:rPr>
          <w:highlight w:val="none"/>
        </w:rPr>
      </w:pPr>
    </w:p>
    <w:sectPr>
      <w:pgSz w:w="11910" w:h="16840"/>
      <w:pgMar w:top="1300" w:right="860" w:bottom="1100" w:left="860" w:header="850"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48</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vanish/>
      </w:rPr>
      <w:t xml:space="preserve"> </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40</w:t>
    </w:r>
    <w:r>
      <w:fldChar w:fldCharType="end"/>
    </w:r>
  </w:p>
  <w:p>
    <w:pPr>
      <w:pStyle w:val="10"/>
      <w:ind w:right="360"/>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bCs/>
      </w:rPr>
    </w:pPr>
    <w:r>
      <w:rPr>
        <w:rFonts w:hint="eastAsia"/>
      </w:rPr>
      <w:t xml:space="preserve"> </w:t>
    </w:r>
    <w:r>
      <w:rPr>
        <w:rFonts w:hint="eastAsia"/>
        <w:lang w:eastAsia="zh-CN"/>
      </w:rPr>
      <w:t>北海市党政机关大院购买安保服务</w:t>
    </w:r>
    <w:r>
      <w:rPr>
        <w:rFonts w:hint="eastAsia"/>
      </w:rPr>
      <w:t>(项目编号：</w:t>
    </w:r>
    <w:r>
      <w:rPr>
        <w:rFonts w:hint="eastAsia"/>
        <w:lang w:eastAsia="zh-CN"/>
      </w:rPr>
      <w:t>BHZC2024-C3-000005-CGZX</w:t>
    </w:r>
    <w:r>
      <w:rPr>
        <w:rFonts w:hint="eastAsia"/>
      </w:rPr>
      <w:t xml:space="preserve">) </w:t>
    </w:r>
    <w:r>
      <w:rPr>
        <w:rFonts w:hint="eastAsia"/>
        <w:bCs/>
      </w:rPr>
      <w:t xml:space="preserve">                     竞争性磋商文件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hint="eastAsia"/>
        <w:bCs/>
      </w:rPr>
    </w:pPr>
    <w:r>
      <w:rPr>
        <w:rFonts w:hint="eastAsia"/>
        <w:lang w:eastAsia="zh-CN"/>
      </w:rPr>
      <w:t>北海市党政机关大院购买安保服务</w:t>
    </w:r>
    <w:r>
      <w:rPr>
        <w:rFonts w:hint="eastAsia"/>
      </w:rPr>
      <w:t>(项目编号：</w:t>
    </w:r>
    <w:r>
      <w:rPr>
        <w:rFonts w:hint="eastAsia"/>
        <w:lang w:eastAsia="zh-CN"/>
      </w:rPr>
      <w:t>BHZC2024-C3-000005-CGZX</w:t>
    </w:r>
    <w:r>
      <w:rPr>
        <w:rFonts w:hint="eastAsia"/>
      </w:rPr>
      <w:t xml:space="preserve">) </w:t>
    </w:r>
    <w:r>
      <w:rPr>
        <w:rFonts w:hint="eastAsia"/>
        <w:bCs/>
      </w:rPr>
      <w:t xml:space="preserve">                     竞争性磋商文件                      </w:t>
    </w:r>
  </w:p>
  <w:p>
    <w:pPr>
      <w:pStyle w:val="11"/>
      <w:pBdr>
        <w:bottom w:val="none" w:color="auto" w:sz="0" w:space="1"/>
      </w:pBdr>
      <w:jc w:val="both"/>
      <w:rPr>
        <w:rFonts w:hint="eastAsia"/>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NjNjMzYzNDdlYmMzMDAxYjYwOTgwNGI5MjE1NjEifQ=="/>
  </w:docVars>
  <w:rsids>
    <w:rsidRoot w:val="00000000"/>
    <w:rsid w:val="002D2D0F"/>
    <w:rsid w:val="005436A7"/>
    <w:rsid w:val="006120FA"/>
    <w:rsid w:val="008C7FCD"/>
    <w:rsid w:val="00A210E1"/>
    <w:rsid w:val="00AE10CC"/>
    <w:rsid w:val="00D4160A"/>
    <w:rsid w:val="00D622D0"/>
    <w:rsid w:val="01051117"/>
    <w:rsid w:val="01240886"/>
    <w:rsid w:val="01596F35"/>
    <w:rsid w:val="018D7875"/>
    <w:rsid w:val="01900EE7"/>
    <w:rsid w:val="01D05830"/>
    <w:rsid w:val="01DA6D52"/>
    <w:rsid w:val="02054469"/>
    <w:rsid w:val="02171DBB"/>
    <w:rsid w:val="023A4294"/>
    <w:rsid w:val="0254341F"/>
    <w:rsid w:val="028809AC"/>
    <w:rsid w:val="028F05AC"/>
    <w:rsid w:val="02BD3E0C"/>
    <w:rsid w:val="02C96FED"/>
    <w:rsid w:val="02EE6DDE"/>
    <w:rsid w:val="030B26D6"/>
    <w:rsid w:val="033F34C4"/>
    <w:rsid w:val="03A4388F"/>
    <w:rsid w:val="03D06E5E"/>
    <w:rsid w:val="03F81F98"/>
    <w:rsid w:val="04135BED"/>
    <w:rsid w:val="045034AD"/>
    <w:rsid w:val="048D1DAB"/>
    <w:rsid w:val="04BD2EEE"/>
    <w:rsid w:val="05135A0A"/>
    <w:rsid w:val="054E7126"/>
    <w:rsid w:val="057C4D79"/>
    <w:rsid w:val="05896561"/>
    <w:rsid w:val="05BE6D3F"/>
    <w:rsid w:val="063F5F99"/>
    <w:rsid w:val="06545319"/>
    <w:rsid w:val="067349D7"/>
    <w:rsid w:val="06742AF1"/>
    <w:rsid w:val="0731456B"/>
    <w:rsid w:val="0748689A"/>
    <w:rsid w:val="07840285"/>
    <w:rsid w:val="07987CC3"/>
    <w:rsid w:val="07A46D72"/>
    <w:rsid w:val="07D41C06"/>
    <w:rsid w:val="081B5242"/>
    <w:rsid w:val="083A2393"/>
    <w:rsid w:val="08786335"/>
    <w:rsid w:val="08865E6E"/>
    <w:rsid w:val="08A1373F"/>
    <w:rsid w:val="08AB2BF2"/>
    <w:rsid w:val="08AB6A50"/>
    <w:rsid w:val="08FD4681"/>
    <w:rsid w:val="091C3992"/>
    <w:rsid w:val="092644FC"/>
    <w:rsid w:val="09305040"/>
    <w:rsid w:val="096D6843"/>
    <w:rsid w:val="09766657"/>
    <w:rsid w:val="09A05A98"/>
    <w:rsid w:val="09A86226"/>
    <w:rsid w:val="09A86675"/>
    <w:rsid w:val="0A445274"/>
    <w:rsid w:val="0A497A82"/>
    <w:rsid w:val="0A540F85"/>
    <w:rsid w:val="0A6F6946"/>
    <w:rsid w:val="0A8014A6"/>
    <w:rsid w:val="0A8D27DE"/>
    <w:rsid w:val="0AA433D9"/>
    <w:rsid w:val="0AB1509E"/>
    <w:rsid w:val="0AC74375"/>
    <w:rsid w:val="0AE830C7"/>
    <w:rsid w:val="0B1B5576"/>
    <w:rsid w:val="0B65134B"/>
    <w:rsid w:val="0B8830C0"/>
    <w:rsid w:val="0BC238B2"/>
    <w:rsid w:val="0BE91C33"/>
    <w:rsid w:val="0C7D50F6"/>
    <w:rsid w:val="0C996423"/>
    <w:rsid w:val="0D0A78C0"/>
    <w:rsid w:val="0D0D6BA0"/>
    <w:rsid w:val="0D85719F"/>
    <w:rsid w:val="0DB70766"/>
    <w:rsid w:val="0DDB7073"/>
    <w:rsid w:val="0E114110"/>
    <w:rsid w:val="0E2E425E"/>
    <w:rsid w:val="0E436278"/>
    <w:rsid w:val="0E4736BC"/>
    <w:rsid w:val="0E510488"/>
    <w:rsid w:val="0EC42C1B"/>
    <w:rsid w:val="0EE87B85"/>
    <w:rsid w:val="0EF43310"/>
    <w:rsid w:val="0EF92AEB"/>
    <w:rsid w:val="0F0141A7"/>
    <w:rsid w:val="0F971E4E"/>
    <w:rsid w:val="0FAF5862"/>
    <w:rsid w:val="10392996"/>
    <w:rsid w:val="104A2E06"/>
    <w:rsid w:val="10684B62"/>
    <w:rsid w:val="10AD3C9A"/>
    <w:rsid w:val="10AF7134"/>
    <w:rsid w:val="10BE15A4"/>
    <w:rsid w:val="10D250DD"/>
    <w:rsid w:val="10D67930"/>
    <w:rsid w:val="10F92DD1"/>
    <w:rsid w:val="11075E1F"/>
    <w:rsid w:val="11130DA4"/>
    <w:rsid w:val="111D3194"/>
    <w:rsid w:val="1136404B"/>
    <w:rsid w:val="114E2D01"/>
    <w:rsid w:val="11DB7775"/>
    <w:rsid w:val="12076039"/>
    <w:rsid w:val="121819DB"/>
    <w:rsid w:val="125F0FD0"/>
    <w:rsid w:val="12871241"/>
    <w:rsid w:val="12A72D56"/>
    <w:rsid w:val="12C41450"/>
    <w:rsid w:val="13253127"/>
    <w:rsid w:val="136B02D5"/>
    <w:rsid w:val="137F5EF7"/>
    <w:rsid w:val="13E17910"/>
    <w:rsid w:val="14064D58"/>
    <w:rsid w:val="144F568B"/>
    <w:rsid w:val="149F2F33"/>
    <w:rsid w:val="15167037"/>
    <w:rsid w:val="151D09F0"/>
    <w:rsid w:val="15596F06"/>
    <w:rsid w:val="15FB66AC"/>
    <w:rsid w:val="1631319E"/>
    <w:rsid w:val="16384FB3"/>
    <w:rsid w:val="1661673E"/>
    <w:rsid w:val="16727A7E"/>
    <w:rsid w:val="16D23F94"/>
    <w:rsid w:val="16D65DDF"/>
    <w:rsid w:val="17331DE6"/>
    <w:rsid w:val="17745C14"/>
    <w:rsid w:val="177F74C8"/>
    <w:rsid w:val="178253D6"/>
    <w:rsid w:val="179139A8"/>
    <w:rsid w:val="17A37518"/>
    <w:rsid w:val="17EE6F4F"/>
    <w:rsid w:val="17FE5D8E"/>
    <w:rsid w:val="18B4182F"/>
    <w:rsid w:val="18D86756"/>
    <w:rsid w:val="18E14DF7"/>
    <w:rsid w:val="19793F4E"/>
    <w:rsid w:val="19F149D9"/>
    <w:rsid w:val="1A246A57"/>
    <w:rsid w:val="1A280EF2"/>
    <w:rsid w:val="1A6A2992"/>
    <w:rsid w:val="1A814E46"/>
    <w:rsid w:val="1A973721"/>
    <w:rsid w:val="1AD91759"/>
    <w:rsid w:val="1B424A43"/>
    <w:rsid w:val="1BBA74AB"/>
    <w:rsid w:val="1BFB49B8"/>
    <w:rsid w:val="1C416307"/>
    <w:rsid w:val="1C7B36F7"/>
    <w:rsid w:val="1C8611F6"/>
    <w:rsid w:val="1C9E4779"/>
    <w:rsid w:val="1CA12DC0"/>
    <w:rsid w:val="1CB569C5"/>
    <w:rsid w:val="1CEC768A"/>
    <w:rsid w:val="1D6F7304"/>
    <w:rsid w:val="1DCE6DE1"/>
    <w:rsid w:val="1DF1085A"/>
    <w:rsid w:val="1E123E2F"/>
    <w:rsid w:val="1E1868B6"/>
    <w:rsid w:val="1E1D2689"/>
    <w:rsid w:val="1E53460F"/>
    <w:rsid w:val="1E5853F1"/>
    <w:rsid w:val="1E8704A9"/>
    <w:rsid w:val="1E8F6D78"/>
    <w:rsid w:val="1EB81455"/>
    <w:rsid w:val="1ED70A02"/>
    <w:rsid w:val="1EE02748"/>
    <w:rsid w:val="1F1705C2"/>
    <w:rsid w:val="1F464C7B"/>
    <w:rsid w:val="1F79794C"/>
    <w:rsid w:val="1FA01624"/>
    <w:rsid w:val="1FB94CBE"/>
    <w:rsid w:val="200D6F4A"/>
    <w:rsid w:val="204D342F"/>
    <w:rsid w:val="207B1EAF"/>
    <w:rsid w:val="208E6674"/>
    <w:rsid w:val="20BF4911"/>
    <w:rsid w:val="20D201A5"/>
    <w:rsid w:val="21241A1C"/>
    <w:rsid w:val="214E6388"/>
    <w:rsid w:val="217238F8"/>
    <w:rsid w:val="21803662"/>
    <w:rsid w:val="21963589"/>
    <w:rsid w:val="21E509AF"/>
    <w:rsid w:val="21E80728"/>
    <w:rsid w:val="220B2118"/>
    <w:rsid w:val="223F5EE9"/>
    <w:rsid w:val="227A77D4"/>
    <w:rsid w:val="22A01EEF"/>
    <w:rsid w:val="22F15325"/>
    <w:rsid w:val="230D481D"/>
    <w:rsid w:val="231F50EF"/>
    <w:rsid w:val="23256ADC"/>
    <w:rsid w:val="234A20A5"/>
    <w:rsid w:val="23510742"/>
    <w:rsid w:val="23BF097D"/>
    <w:rsid w:val="24234632"/>
    <w:rsid w:val="24271F73"/>
    <w:rsid w:val="245A1D1D"/>
    <w:rsid w:val="24687D74"/>
    <w:rsid w:val="246D691C"/>
    <w:rsid w:val="2537705A"/>
    <w:rsid w:val="25385F13"/>
    <w:rsid w:val="25503469"/>
    <w:rsid w:val="255669D5"/>
    <w:rsid w:val="25762984"/>
    <w:rsid w:val="257A17FB"/>
    <w:rsid w:val="259C7943"/>
    <w:rsid w:val="25A8786D"/>
    <w:rsid w:val="25AB158A"/>
    <w:rsid w:val="25B40AA1"/>
    <w:rsid w:val="25BD301C"/>
    <w:rsid w:val="25CF6C00"/>
    <w:rsid w:val="25D128F5"/>
    <w:rsid w:val="261F1BBE"/>
    <w:rsid w:val="2686145C"/>
    <w:rsid w:val="26BB529A"/>
    <w:rsid w:val="26C60034"/>
    <w:rsid w:val="26D33CDB"/>
    <w:rsid w:val="26F45C0C"/>
    <w:rsid w:val="26F5156A"/>
    <w:rsid w:val="273A472D"/>
    <w:rsid w:val="276B3757"/>
    <w:rsid w:val="278E3D0D"/>
    <w:rsid w:val="27DD007D"/>
    <w:rsid w:val="28071570"/>
    <w:rsid w:val="280D0366"/>
    <w:rsid w:val="28326437"/>
    <w:rsid w:val="28627C02"/>
    <w:rsid w:val="28A41970"/>
    <w:rsid w:val="28B47F34"/>
    <w:rsid w:val="28BC7A77"/>
    <w:rsid w:val="28E00391"/>
    <w:rsid w:val="28F43931"/>
    <w:rsid w:val="296251E6"/>
    <w:rsid w:val="29C96B31"/>
    <w:rsid w:val="2A292DAC"/>
    <w:rsid w:val="2B3A2AD4"/>
    <w:rsid w:val="2B6C740F"/>
    <w:rsid w:val="2B8D1324"/>
    <w:rsid w:val="2BA37B0F"/>
    <w:rsid w:val="2C341F22"/>
    <w:rsid w:val="2C825FAC"/>
    <w:rsid w:val="2D2161E0"/>
    <w:rsid w:val="2DA545CA"/>
    <w:rsid w:val="2DB1424F"/>
    <w:rsid w:val="2DBB07BF"/>
    <w:rsid w:val="2DF640A4"/>
    <w:rsid w:val="2E1D5980"/>
    <w:rsid w:val="2E251DDB"/>
    <w:rsid w:val="2EB41909"/>
    <w:rsid w:val="2EE26E14"/>
    <w:rsid w:val="2EE57245"/>
    <w:rsid w:val="2F391215"/>
    <w:rsid w:val="2F4101C0"/>
    <w:rsid w:val="2F5249DF"/>
    <w:rsid w:val="2F670A0D"/>
    <w:rsid w:val="2F8263F1"/>
    <w:rsid w:val="2FD307AA"/>
    <w:rsid w:val="2FE71DFF"/>
    <w:rsid w:val="2FEF7A16"/>
    <w:rsid w:val="301B22A6"/>
    <w:rsid w:val="309E5054"/>
    <w:rsid w:val="30BA44A6"/>
    <w:rsid w:val="30C345C5"/>
    <w:rsid w:val="30CA5A54"/>
    <w:rsid w:val="31281AF8"/>
    <w:rsid w:val="313F6CFE"/>
    <w:rsid w:val="31974143"/>
    <w:rsid w:val="31AF0507"/>
    <w:rsid w:val="31B67719"/>
    <w:rsid w:val="31BE6F0E"/>
    <w:rsid w:val="32660D31"/>
    <w:rsid w:val="326F6340"/>
    <w:rsid w:val="327E1C1E"/>
    <w:rsid w:val="328150F9"/>
    <w:rsid w:val="32B1676D"/>
    <w:rsid w:val="32C17DB5"/>
    <w:rsid w:val="32E96CDC"/>
    <w:rsid w:val="332426FC"/>
    <w:rsid w:val="333A609A"/>
    <w:rsid w:val="33510245"/>
    <w:rsid w:val="33A93C27"/>
    <w:rsid w:val="34367EF5"/>
    <w:rsid w:val="345D1EBC"/>
    <w:rsid w:val="348B2060"/>
    <w:rsid w:val="34BC0933"/>
    <w:rsid w:val="34BF7D4B"/>
    <w:rsid w:val="34DA1C0A"/>
    <w:rsid w:val="34E02677"/>
    <w:rsid w:val="351610B8"/>
    <w:rsid w:val="351E6511"/>
    <w:rsid w:val="35426AF0"/>
    <w:rsid w:val="354641A0"/>
    <w:rsid w:val="355361F8"/>
    <w:rsid w:val="35813473"/>
    <w:rsid w:val="35891FCC"/>
    <w:rsid w:val="35CD5349"/>
    <w:rsid w:val="362B36FE"/>
    <w:rsid w:val="363531B2"/>
    <w:rsid w:val="364A4C02"/>
    <w:rsid w:val="36593BA8"/>
    <w:rsid w:val="36A26D1C"/>
    <w:rsid w:val="36A9534B"/>
    <w:rsid w:val="372A5A9C"/>
    <w:rsid w:val="3748709B"/>
    <w:rsid w:val="374F1452"/>
    <w:rsid w:val="377F3E06"/>
    <w:rsid w:val="387234FF"/>
    <w:rsid w:val="38811B54"/>
    <w:rsid w:val="38901E9C"/>
    <w:rsid w:val="389B3E06"/>
    <w:rsid w:val="38C44A1A"/>
    <w:rsid w:val="38DA682C"/>
    <w:rsid w:val="39D43389"/>
    <w:rsid w:val="39DB6472"/>
    <w:rsid w:val="3A461328"/>
    <w:rsid w:val="3A594025"/>
    <w:rsid w:val="3A9C5548"/>
    <w:rsid w:val="3AAA3B9D"/>
    <w:rsid w:val="3AFD67F5"/>
    <w:rsid w:val="3B092E95"/>
    <w:rsid w:val="3B343AD9"/>
    <w:rsid w:val="3B8E2C82"/>
    <w:rsid w:val="3BD606E2"/>
    <w:rsid w:val="3C5A442D"/>
    <w:rsid w:val="3C67301F"/>
    <w:rsid w:val="3C7126B3"/>
    <w:rsid w:val="3C7C198F"/>
    <w:rsid w:val="3C8957B3"/>
    <w:rsid w:val="3C8C3CB0"/>
    <w:rsid w:val="3CCD01F6"/>
    <w:rsid w:val="3CFA731A"/>
    <w:rsid w:val="3D3079CC"/>
    <w:rsid w:val="3D6C6A86"/>
    <w:rsid w:val="3DBD5B46"/>
    <w:rsid w:val="3DF46156"/>
    <w:rsid w:val="3E057D68"/>
    <w:rsid w:val="3E164271"/>
    <w:rsid w:val="3E3557B6"/>
    <w:rsid w:val="3E48103B"/>
    <w:rsid w:val="3E514A95"/>
    <w:rsid w:val="3EE85CC2"/>
    <w:rsid w:val="3F252011"/>
    <w:rsid w:val="3FA15C3B"/>
    <w:rsid w:val="3FAD2723"/>
    <w:rsid w:val="401067C8"/>
    <w:rsid w:val="40291C96"/>
    <w:rsid w:val="404E7CEB"/>
    <w:rsid w:val="40846A41"/>
    <w:rsid w:val="41100BC8"/>
    <w:rsid w:val="411F74B8"/>
    <w:rsid w:val="415C0218"/>
    <w:rsid w:val="415F3686"/>
    <w:rsid w:val="41D42C13"/>
    <w:rsid w:val="41DE6487"/>
    <w:rsid w:val="41F80A59"/>
    <w:rsid w:val="423C3269"/>
    <w:rsid w:val="42AE092B"/>
    <w:rsid w:val="42AE3BA7"/>
    <w:rsid w:val="4305227F"/>
    <w:rsid w:val="43075539"/>
    <w:rsid w:val="43122733"/>
    <w:rsid w:val="433A73CE"/>
    <w:rsid w:val="435154C8"/>
    <w:rsid w:val="437868E2"/>
    <w:rsid w:val="43D03C61"/>
    <w:rsid w:val="43E24043"/>
    <w:rsid w:val="43F142B5"/>
    <w:rsid w:val="447A45C6"/>
    <w:rsid w:val="44B214BF"/>
    <w:rsid w:val="452D3C2C"/>
    <w:rsid w:val="453A5135"/>
    <w:rsid w:val="455520EC"/>
    <w:rsid w:val="45B05E96"/>
    <w:rsid w:val="45B97135"/>
    <w:rsid w:val="45C81AB0"/>
    <w:rsid w:val="45D45624"/>
    <w:rsid w:val="45E2013B"/>
    <w:rsid w:val="4603206D"/>
    <w:rsid w:val="4640499E"/>
    <w:rsid w:val="46A450D3"/>
    <w:rsid w:val="46B01136"/>
    <w:rsid w:val="46C44DD4"/>
    <w:rsid w:val="472A0C84"/>
    <w:rsid w:val="473839CD"/>
    <w:rsid w:val="474C16B8"/>
    <w:rsid w:val="474E49C1"/>
    <w:rsid w:val="4757053F"/>
    <w:rsid w:val="47BE1C0D"/>
    <w:rsid w:val="47C7231F"/>
    <w:rsid w:val="480F7C77"/>
    <w:rsid w:val="48850EC8"/>
    <w:rsid w:val="48D726BD"/>
    <w:rsid w:val="490003AD"/>
    <w:rsid w:val="49611E5F"/>
    <w:rsid w:val="499E2250"/>
    <w:rsid w:val="4A0B70AE"/>
    <w:rsid w:val="4A72399E"/>
    <w:rsid w:val="4A902CA8"/>
    <w:rsid w:val="4ADB4E79"/>
    <w:rsid w:val="4B205B37"/>
    <w:rsid w:val="4B396856"/>
    <w:rsid w:val="4BA40059"/>
    <w:rsid w:val="4BA550D3"/>
    <w:rsid w:val="4BFC4B01"/>
    <w:rsid w:val="4C3D356F"/>
    <w:rsid w:val="4C4E6C3C"/>
    <w:rsid w:val="4C871DB8"/>
    <w:rsid w:val="4CC40495"/>
    <w:rsid w:val="4D716F69"/>
    <w:rsid w:val="4D8E33F8"/>
    <w:rsid w:val="4DE44067"/>
    <w:rsid w:val="4DE52C7B"/>
    <w:rsid w:val="4DFA05D6"/>
    <w:rsid w:val="4E6B6D42"/>
    <w:rsid w:val="4E9925E9"/>
    <w:rsid w:val="4ECA2899"/>
    <w:rsid w:val="4EE429E8"/>
    <w:rsid w:val="4EF14612"/>
    <w:rsid w:val="4F300B1E"/>
    <w:rsid w:val="4F4A21C0"/>
    <w:rsid w:val="4F572546"/>
    <w:rsid w:val="4F6A7807"/>
    <w:rsid w:val="4FAD1E6B"/>
    <w:rsid w:val="4FF6720A"/>
    <w:rsid w:val="501D7EE6"/>
    <w:rsid w:val="508E30B6"/>
    <w:rsid w:val="50943938"/>
    <w:rsid w:val="50A06E49"/>
    <w:rsid w:val="50CF4AF6"/>
    <w:rsid w:val="50DB1728"/>
    <w:rsid w:val="50E11721"/>
    <w:rsid w:val="511517A4"/>
    <w:rsid w:val="517240E0"/>
    <w:rsid w:val="517E4FEC"/>
    <w:rsid w:val="51C329E1"/>
    <w:rsid w:val="51D93975"/>
    <w:rsid w:val="51E52A1E"/>
    <w:rsid w:val="51FF6885"/>
    <w:rsid w:val="52542FB8"/>
    <w:rsid w:val="53480EBA"/>
    <w:rsid w:val="53827189"/>
    <w:rsid w:val="53D603E1"/>
    <w:rsid w:val="540B5683"/>
    <w:rsid w:val="5417631B"/>
    <w:rsid w:val="54B93C10"/>
    <w:rsid w:val="55972836"/>
    <w:rsid w:val="55A52E8C"/>
    <w:rsid w:val="55A71CD6"/>
    <w:rsid w:val="55A94F3B"/>
    <w:rsid w:val="55E126A7"/>
    <w:rsid w:val="5612678B"/>
    <w:rsid w:val="5630479E"/>
    <w:rsid w:val="56324E28"/>
    <w:rsid w:val="569E7F86"/>
    <w:rsid w:val="56F9727C"/>
    <w:rsid w:val="56FF5309"/>
    <w:rsid w:val="57027D00"/>
    <w:rsid w:val="573F657B"/>
    <w:rsid w:val="57641D64"/>
    <w:rsid w:val="57C650FE"/>
    <w:rsid w:val="57F414ED"/>
    <w:rsid w:val="57FD2194"/>
    <w:rsid w:val="58431C3B"/>
    <w:rsid w:val="584C31F8"/>
    <w:rsid w:val="58831643"/>
    <w:rsid w:val="58A56000"/>
    <w:rsid w:val="58A93377"/>
    <w:rsid w:val="58E225A6"/>
    <w:rsid w:val="59370767"/>
    <w:rsid w:val="59494F34"/>
    <w:rsid w:val="595C26AC"/>
    <w:rsid w:val="59AB6FCB"/>
    <w:rsid w:val="5A0F3BB4"/>
    <w:rsid w:val="5A2324F0"/>
    <w:rsid w:val="5A473265"/>
    <w:rsid w:val="5A49354C"/>
    <w:rsid w:val="5AAA1ECF"/>
    <w:rsid w:val="5B1A3507"/>
    <w:rsid w:val="5B58164C"/>
    <w:rsid w:val="5B5D2820"/>
    <w:rsid w:val="5B601FA7"/>
    <w:rsid w:val="5BD609C5"/>
    <w:rsid w:val="5BE11A6A"/>
    <w:rsid w:val="5C1B025D"/>
    <w:rsid w:val="5C370523"/>
    <w:rsid w:val="5C5C2146"/>
    <w:rsid w:val="5C6E2A28"/>
    <w:rsid w:val="5CEB2EC6"/>
    <w:rsid w:val="5D4A0236"/>
    <w:rsid w:val="5D5A6CA9"/>
    <w:rsid w:val="5DD63AC7"/>
    <w:rsid w:val="5DD84DBD"/>
    <w:rsid w:val="5DD96968"/>
    <w:rsid w:val="5EBE5CA3"/>
    <w:rsid w:val="5ECD6BDD"/>
    <w:rsid w:val="5EDD4A93"/>
    <w:rsid w:val="5F047016"/>
    <w:rsid w:val="5F45045B"/>
    <w:rsid w:val="5F4C4EA4"/>
    <w:rsid w:val="5F99582A"/>
    <w:rsid w:val="5FB01455"/>
    <w:rsid w:val="602E5422"/>
    <w:rsid w:val="60500156"/>
    <w:rsid w:val="605F1F56"/>
    <w:rsid w:val="606E755D"/>
    <w:rsid w:val="60873E42"/>
    <w:rsid w:val="60E61C5B"/>
    <w:rsid w:val="61031556"/>
    <w:rsid w:val="610C59F1"/>
    <w:rsid w:val="610F4FA8"/>
    <w:rsid w:val="611D2C9E"/>
    <w:rsid w:val="615F2BCA"/>
    <w:rsid w:val="616F5367"/>
    <w:rsid w:val="61A325D1"/>
    <w:rsid w:val="61A936D3"/>
    <w:rsid w:val="62106D39"/>
    <w:rsid w:val="62173125"/>
    <w:rsid w:val="62206B13"/>
    <w:rsid w:val="62536BF3"/>
    <w:rsid w:val="627245B2"/>
    <w:rsid w:val="627378E4"/>
    <w:rsid w:val="630B6F37"/>
    <w:rsid w:val="63130517"/>
    <w:rsid w:val="632E5A47"/>
    <w:rsid w:val="6339489C"/>
    <w:rsid w:val="63457EB4"/>
    <w:rsid w:val="634F1232"/>
    <w:rsid w:val="635F3DE0"/>
    <w:rsid w:val="636B07F1"/>
    <w:rsid w:val="6388344B"/>
    <w:rsid w:val="639346AB"/>
    <w:rsid w:val="63AE6FBE"/>
    <w:rsid w:val="63DC1F43"/>
    <w:rsid w:val="64123645"/>
    <w:rsid w:val="64867E77"/>
    <w:rsid w:val="649320AA"/>
    <w:rsid w:val="64AC1898"/>
    <w:rsid w:val="64C765D3"/>
    <w:rsid w:val="64E5654B"/>
    <w:rsid w:val="652633CF"/>
    <w:rsid w:val="6560537E"/>
    <w:rsid w:val="66074CE7"/>
    <w:rsid w:val="664615D0"/>
    <w:rsid w:val="66462A4A"/>
    <w:rsid w:val="664F2CB3"/>
    <w:rsid w:val="668C6EFC"/>
    <w:rsid w:val="66E70E59"/>
    <w:rsid w:val="67282371"/>
    <w:rsid w:val="67314520"/>
    <w:rsid w:val="67790FCD"/>
    <w:rsid w:val="677C7CEE"/>
    <w:rsid w:val="67B45D6D"/>
    <w:rsid w:val="67E0786B"/>
    <w:rsid w:val="681F4100"/>
    <w:rsid w:val="685A2950"/>
    <w:rsid w:val="68A11BA2"/>
    <w:rsid w:val="68A242AF"/>
    <w:rsid w:val="68CC3762"/>
    <w:rsid w:val="691967F3"/>
    <w:rsid w:val="693E6497"/>
    <w:rsid w:val="69CC13D1"/>
    <w:rsid w:val="69D76872"/>
    <w:rsid w:val="69DC61F4"/>
    <w:rsid w:val="69F76300"/>
    <w:rsid w:val="6A0C4FE0"/>
    <w:rsid w:val="6A684329"/>
    <w:rsid w:val="6AA6750D"/>
    <w:rsid w:val="6AC86CCB"/>
    <w:rsid w:val="6ADA5D48"/>
    <w:rsid w:val="6AFA7BDC"/>
    <w:rsid w:val="6AFB7C58"/>
    <w:rsid w:val="6B5F0162"/>
    <w:rsid w:val="6B9720E0"/>
    <w:rsid w:val="6B9F3891"/>
    <w:rsid w:val="6C5B6684"/>
    <w:rsid w:val="6C697E55"/>
    <w:rsid w:val="6C941AFC"/>
    <w:rsid w:val="6CCD59FE"/>
    <w:rsid w:val="6CE064EA"/>
    <w:rsid w:val="6CE777F2"/>
    <w:rsid w:val="6CEF08B2"/>
    <w:rsid w:val="6CF06996"/>
    <w:rsid w:val="6D1A412B"/>
    <w:rsid w:val="6D314A4F"/>
    <w:rsid w:val="6D7952CE"/>
    <w:rsid w:val="6DB74B66"/>
    <w:rsid w:val="6DD637AE"/>
    <w:rsid w:val="6DD77865"/>
    <w:rsid w:val="6DFB1F97"/>
    <w:rsid w:val="6E87402A"/>
    <w:rsid w:val="6EEE7969"/>
    <w:rsid w:val="6F28169D"/>
    <w:rsid w:val="6F372F3E"/>
    <w:rsid w:val="6F4252B0"/>
    <w:rsid w:val="6F5E546D"/>
    <w:rsid w:val="6FC82C4F"/>
    <w:rsid w:val="6FCD11B5"/>
    <w:rsid w:val="6FCE124C"/>
    <w:rsid w:val="6FD06832"/>
    <w:rsid w:val="6FE04A34"/>
    <w:rsid w:val="6FEC4F07"/>
    <w:rsid w:val="700D4A88"/>
    <w:rsid w:val="70352A61"/>
    <w:rsid w:val="70403700"/>
    <w:rsid w:val="706A1259"/>
    <w:rsid w:val="712A2472"/>
    <w:rsid w:val="71B41FC3"/>
    <w:rsid w:val="71BA7666"/>
    <w:rsid w:val="71BE459A"/>
    <w:rsid w:val="72017877"/>
    <w:rsid w:val="720239D1"/>
    <w:rsid w:val="720812E1"/>
    <w:rsid w:val="721764C7"/>
    <w:rsid w:val="72407520"/>
    <w:rsid w:val="724D3DE3"/>
    <w:rsid w:val="727E4245"/>
    <w:rsid w:val="72C10B30"/>
    <w:rsid w:val="72EF66CB"/>
    <w:rsid w:val="730E05D5"/>
    <w:rsid w:val="731F6574"/>
    <w:rsid w:val="732971E6"/>
    <w:rsid w:val="7335478D"/>
    <w:rsid w:val="736C0EC5"/>
    <w:rsid w:val="73765C0C"/>
    <w:rsid w:val="73795DB2"/>
    <w:rsid w:val="73A14976"/>
    <w:rsid w:val="73A3633A"/>
    <w:rsid w:val="73C30AFC"/>
    <w:rsid w:val="74B40DE5"/>
    <w:rsid w:val="75C74317"/>
    <w:rsid w:val="75D77E0C"/>
    <w:rsid w:val="75FC59DC"/>
    <w:rsid w:val="76705DE6"/>
    <w:rsid w:val="76A0133E"/>
    <w:rsid w:val="772020F0"/>
    <w:rsid w:val="77512D04"/>
    <w:rsid w:val="77540F1C"/>
    <w:rsid w:val="777B75AB"/>
    <w:rsid w:val="77C77360"/>
    <w:rsid w:val="77E81972"/>
    <w:rsid w:val="77ED2FE6"/>
    <w:rsid w:val="780A3F88"/>
    <w:rsid w:val="78360559"/>
    <w:rsid w:val="789B12AB"/>
    <w:rsid w:val="78D34C4D"/>
    <w:rsid w:val="79010BFF"/>
    <w:rsid w:val="791B7A28"/>
    <w:rsid w:val="791F5B58"/>
    <w:rsid w:val="79381B79"/>
    <w:rsid w:val="79507CB5"/>
    <w:rsid w:val="798B6843"/>
    <w:rsid w:val="79BA1D89"/>
    <w:rsid w:val="79BE791A"/>
    <w:rsid w:val="7A740FB3"/>
    <w:rsid w:val="7A7456E9"/>
    <w:rsid w:val="7AA54A6A"/>
    <w:rsid w:val="7AD2213F"/>
    <w:rsid w:val="7B5B2FE7"/>
    <w:rsid w:val="7B7C3BDC"/>
    <w:rsid w:val="7BF810C7"/>
    <w:rsid w:val="7BFA6429"/>
    <w:rsid w:val="7C235036"/>
    <w:rsid w:val="7C5347D6"/>
    <w:rsid w:val="7C881878"/>
    <w:rsid w:val="7CB62BA0"/>
    <w:rsid w:val="7CEC023F"/>
    <w:rsid w:val="7CF539F3"/>
    <w:rsid w:val="7D6B0447"/>
    <w:rsid w:val="7D8F711B"/>
    <w:rsid w:val="7D9A5824"/>
    <w:rsid w:val="7D9B5F30"/>
    <w:rsid w:val="7DE5768D"/>
    <w:rsid w:val="7E3B54E4"/>
    <w:rsid w:val="7E480619"/>
    <w:rsid w:val="7E917B29"/>
    <w:rsid w:val="7E9327F1"/>
    <w:rsid w:val="7E944F62"/>
    <w:rsid w:val="7E994070"/>
    <w:rsid w:val="7F603A28"/>
    <w:rsid w:val="7F7646E8"/>
    <w:rsid w:val="7F8F6B59"/>
    <w:rsid w:val="7FE6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1"/>
    <w:pPr>
      <w:spacing w:line="380" w:lineRule="exact"/>
    </w:pPr>
    <w:rPr>
      <w:sz w:val="24"/>
    </w:rPr>
  </w:style>
  <w:style w:type="paragraph" w:styleId="3">
    <w:name w:val="Body Text First Indent 2"/>
    <w:basedOn w:val="4"/>
    <w:next w:val="1"/>
    <w:autoRedefine/>
    <w:unhideWhenUsed/>
    <w:qFormat/>
    <w:uiPriority w:val="99"/>
    <w:pPr>
      <w:spacing w:after="120"/>
      <w:ind w:left="420" w:leftChars="200" w:firstLine="420" w:firstLineChars="200"/>
    </w:pPr>
    <w:rPr>
      <w:rFonts w:ascii="Times New Roman" w:eastAsia="宋体"/>
      <w:sz w:val="21"/>
      <w:szCs w:val="24"/>
    </w:rPr>
  </w:style>
  <w:style w:type="paragraph" w:styleId="4">
    <w:name w:val="Body Text Indent"/>
    <w:basedOn w:val="1"/>
    <w:next w:val="5"/>
    <w:autoRedefine/>
    <w:qFormat/>
    <w:uiPriority w:val="0"/>
    <w:pPr>
      <w:ind w:firstLine="352" w:firstLineChars="352"/>
    </w:pPr>
    <w:rPr>
      <w:rFonts w:ascii="仿宋_GB2312" w:eastAsia="仿宋_GB2312"/>
      <w:sz w:val="32"/>
      <w:szCs w:val="20"/>
    </w:rPr>
  </w:style>
  <w:style w:type="paragraph" w:styleId="5">
    <w:name w:val="envelope return"/>
    <w:basedOn w:val="1"/>
    <w:autoRedefine/>
    <w:qFormat/>
    <w:uiPriority w:val="0"/>
    <w:pPr>
      <w:snapToGrid w:val="0"/>
    </w:pPr>
    <w:rPr>
      <w:rFonts w:ascii="Arial" w:hAnsi="Arial"/>
    </w:rPr>
  </w:style>
  <w:style w:type="paragraph" w:styleId="7">
    <w:name w:val="Normal Indent"/>
    <w:basedOn w:val="1"/>
    <w:autoRedefine/>
    <w:qFormat/>
    <w:uiPriority w:val="0"/>
    <w:pPr>
      <w:ind w:firstLine="420"/>
    </w:pPr>
    <w:rPr>
      <w:szCs w:val="20"/>
    </w:rPr>
  </w:style>
  <w:style w:type="paragraph" w:styleId="8">
    <w:name w:val="annotation text"/>
    <w:basedOn w:val="1"/>
    <w:autoRedefine/>
    <w:unhideWhenUsed/>
    <w:qFormat/>
    <w:uiPriority w:val="99"/>
    <w:pPr>
      <w:jc w:val="left"/>
    </w:pPr>
  </w:style>
  <w:style w:type="paragraph" w:styleId="9">
    <w:name w:val="Plain Text"/>
    <w:basedOn w:val="1"/>
    <w:next w:val="1"/>
    <w:autoRedefine/>
    <w:qFormat/>
    <w:uiPriority w:val="0"/>
    <w:rPr>
      <w:rFonts w:ascii="宋体" w:cs="Courier New"/>
      <w:szCs w:val="21"/>
      <w:lang w:bidi="ar-SA"/>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Normal (Web)"/>
    <w:basedOn w:val="1"/>
    <w:autoRedefine/>
    <w:qFormat/>
    <w:uiPriority w:val="0"/>
    <w:pPr>
      <w:widowControl/>
      <w:spacing w:before="100" w:beforeAutospacing="1" w:after="100" w:afterAutospacing="1"/>
      <w:jc w:val="left"/>
    </w:pPr>
    <w:rPr>
      <w:rFonts w:ascii="宋体"/>
      <w:kern w:val="0"/>
      <w:sz w:val="24"/>
    </w:rPr>
  </w:style>
  <w:style w:type="character" w:styleId="16">
    <w:name w:val="page number"/>
    <w:autoRedefine/>
    <w:qFormat/>
    <w:uiPriority w:val="0"/>
  </w:style>
  <w:style w:type="character" w:styleId="17">
    <w:name w:val="Hyperlink"/>
    <w:autoRedefine/>
    <w:qFormat/>
    <w:uiPriority w:val="99"/>
    <w:rPr>
      <w:color w:val="0000FF"/>
      <w:u w:val="single"/>
    </w:rPr>
  </w:style>
  <w:style w:type="paragraph" w:customStyle="1" w:styleId="18">
    <w:name w:val="表格文字"/>
    <w:basedOn w:val="1"/>
    <w:autoRedefine/>
    <w:qFormat/>
    <w:uiPriority w:val="99"/>
    <w:pPr>
      <w:spacing w:before="25" w:after="25"/>
    </w:pPr>
    <w:rPr>
      <w:rFonts w:ascii="Calibri" w:hAnsi="Calibri" w:eastAsia="Calibri"/>
      <w:bCs/>
      <w:spacing w:val="10"/>
      <w:kern w:val="0"/>
    </w:rPr>
  </w:style>
  <w:style w:type="paragraph" w:customStyle="1" w:styleId="19">
    <w:name w:val="1"/>
    <w:basedOn w:val="1"/>
    <w:next w:val="9"/>
    <w:autoRedefine/>
    <w:qFormat/>
    <w:uiPriority w:val="0"/>
    <w:rPr>
      <w:rFonts w:ascii="宋体"/>
      <w:szCs w:val="20"/>
    </w:rPr>
  </w:style>
  <w:style w:type="paragraph" w:styleId="20">
    <w:name w:val="List Paragraph"/>
    <w:basedOn w:val="1"/>
    <w:autoRedefine/>
    <w:qFormat/>
    <w:uiPriority w:val="99"/>
    <w:pPr>
      <w:ind w:firstLine="200" w:firstLineChars="200"/>
    </w:pPr>
    <w:rPr>
      <w:rFonts w:ascii="Calibri" w:hAnsi="Calibri" w:eastAsia="宋体" w:cs="Times New Roman"/>
      <w:lang w:bidi="ar-SA"/>
    </w:rPr>
  </w:style>
  <w:style w:type="paragraph" w:customStyle="1" w:styleId="21">
    <w:name w:val="CM75"/>
    <w:basedOn w:val="22"/>
    <w:next w:val="22"/>
    <w:autoRedefine/>
    <w:qFormat/>
    <w:uiPriority w:val="0"/>
  </w:style>
  <w:style w:type="paragraph" w:customStyle="1" w:styleId="22">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23">
    <w:name w:val="p15"/>
    <w:basedOn w:val="1"/>
    <w:autoRedefine/>
    <w:qFormat/>
    <w:uiPriority w:val="99"/>
    <w:pPr>
      <w:widowControl/>
    </w:pPr>
    <w:rPr>
      <w:rFonts w:ascii="宋体" w:hAnsi="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2023-07-05T01:12:00Z</dcterms:created>
  <dc:creator>PC-18</dc:creator>
  <cp:lastModifiedBy>WPS_1526954301</cp:lastModifiedBy>
  <cp:lastPrinted>2024-04-07T02:04:00Z</cp:lastPrinted>
  <dcterms:modified xsi:type="dcterms:W3CDTF">2024-04-07T07:01:37Z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9AF5D130EC274B7CBE2F5700C531D811</vt:lpwstr>
  </property>
</Properties>
</file>