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34"/>
          <w:color w:val="auto"/>
        </w:rPr>
      </w:pPr>
    </w:p>
    <w:p>
      <w:pPr>
        <w:tabs>
          <w:tab w:val="left" w:pos="2070"/>
          <w:tab w:val="center" w:pos="4365"/>
        </w:tabs>
        <w:snapToGrid w:val="0"/>
        <w:spacing w:line="360" w:lineRule="auto"/>
        <w:jc w:val="center"/>
        <w:rPr>
          <w:rFonts w:ascii="华文中宋" w:hAnsi="华文中宋" w:eastAsia="华文中宋"/>
          <w:b/>
          <w:sz w:val="28"/>
          <w:szCs w:val="28"/>
        </w:rPr>
      </w:pPr>
    </w:p>
    <w:p>
      <w:pPr>
        <w:tabs>
          <w:tab w:val="left" w:pos="2070"/>
          <w:tab w:val="center" w:pos="4365"/>
        </w:tabs>
        <w:snapToGrid w:val="0"/>
        <w:spacing w:line="360" w:lineRule="auto"/>
        <w:jc w:val="center"/>
        <w:rPr>
          <w:rFonts w:ascii="华文中宋" w:hAnsi="华文中宋" w:eastAsia="华文中宋"/>
          <w:b/>
          <w:sz w:val="28"/>
          <w:szCs w:val="28"/>
        </w:rPr>
      </w:pPr>
    </w:p>
    <w:p>
      <w:pPr>
        <w:tabs>
          <w:tab w:val="left" w:pos="2070"/>
          <w:tab w:val="center" w:pos="4365"/>
        </w:tabs>
        <w:snapToGrid w:val="0"/>
        <w:spacing w:line="360" w:lineRule="auto"/>
        <w:jc w:val="center"/>
        <w:rPr>
          <w:rFonts w:ascii="华文中宋" w:hAnsi="华文中宋" w:eastAsia="华文中宋"/>
          <w:b/>
          <w:sz w:val="28"/>
          <w:szCs w:val="28"/>
        </w:rPr>
      </w:pPr>
    </w:p>
    <w:p>
      <w:pPr>
        <w:tabs>
          <w:tab w:val="left" w:pos="2070"/>
          <w:tab w:val="center" w:pos="4365"/>
        </w:tabs>
        <w:snapToGrid w:val="0"/>
        <w:spacing w:line="360" w:lineRule="auto"/>
        <w:jc w:val="center"/>
        <w:outlineLvl w:val="0"/>
        <w:rPr>
          <w:rFonts w:ascii="华文中宋" w:hAnsi="华文中宋" w:eastAsia="华文中宋"/>
          <w:b/>
          <w:sz w:val="96"/>
          <w:szCs w:val="96"/>
        </w:rPr>
      </w:pPr>
      <w:bookmarkStart w:id="0" w:name="_Toc29706"/>
      <w:bookmarkStart w:id="1" w:name="_Toc22707"/>
      <w:r>
        <w:rPr>
          <w:rFonts w:hint="eastAsia" w:ascii="华文中宋" w:hAnsi="华文中宋" w:eastAsia="华文中宋"/>
          <w:b/>
          <w:sz w:val="96"/>
          <w:szCs w:val="96"/>
        </w:rPr>
        <w:t>竞争性磋商文件</w:t>
      </w:r>
      <w:bookmarkEnd w:id="0"/>
      <w:bookmarkEnd w:id="1"/>
    </w:p>
    <w:p>
      <w:pPr>
        <w:spacing w:line="360" w:lineRule="auto"/>
        <w:jc w:val="center"/>
        <w:rPr>
          <w:rFonts w:ascii="华文中宋" w:hAnsi="华文中宋" w:eastAsia="华文中宋"/>
          <w:sz w:val="30"/>
          <w:szCs w:val="30"/>
        </w:rPr>
      </w:pPr>
    </w:p>
    <w:p>
      <w:pPr>
        <w:spacing w:line="360" w:lineRule="auto"/>
        <w:jc w:val="center"/>
        <w:rPr>
          <w:rFonts w:ascii="华文中宋" w:hAnsi="华文中宋" w:eastAsia="华文中宋"/>
          <w:sz w:val="30"/>
          <w:szCs w:val="30"/>
        </w:rPr>
      </w:pPr>
    </w:p>
    <w:p>
      <w:pPr>
        <w:spacing w:line="360" w:lineRule="auto"/>
        <w:jc w:val="center"/>
        <w:rPr>
          <w:rFonts w:ascii="华文中宋" w:hAnsi="华文中宋" w:eastAsia="华文中宋"/>
          <w:sz w:val="30"/>
          <w:szCs w:val="30"/>
        </w:rPr>
      </w:pPr>
    </w:p>
    <w:p>
      <w:pPr>
        <w:pStyle w:val="2"/>
        <w:keepNext/>
        <w:keepLines/>
        <w:pageBreakBefore w:val="0"/>
        <w:widowControl w:val="0"/>
        <w:shd w:val="clear" w:color="auto" w:fill="FFFFFF"/>
        <w:kinsoku/>
        <w:wordWrap/>
        <w:overflowPunct/>
        <w:topLinePunct w:val="0"/>
        <w:autoSpaceDE/>
        <w:autoSpaceDN/>
        <w:bidi w:val="0"/>
        <w:adjustRightInd w:val="0"/>
        <w:snapToGrid/>
        <w:spacing w:before="0" w:after="0" w:line="360" w:lineRule="auto"/>
        <w:ind w:left="2229" w:hanging="2229" w:hangingChars="419"/>
        <w:textAlignment w:val="baseline"/>
        <w:outlineLvl w:val="0"/>
        <w:rPr>
          <w:rFonts w:hint="eastAsia" w:ascii="华文中宋" w:hAnsi="华文中宋" w:eastAsia="华文中宋" w:cs="Times New Roman"/>
          <w:b w:val="0"/>
          <w:bCs w:val="0"/>
          <w:kern w:val="2"/>
          <w:sz w:val="30"/>
          <w:szCs w:val="30"/>
          <w:highlight w:val="none"/>
          <w:lang w:val="en-US" w:eastAsia="zh-CN" w:bidi="ar-SA"/>
        </w:rPr>
      </w:pPr>
      <w:bookmarkStart w:id="2" w:name="_Toc11022"/>
      <w:bookmarkStart w:id="3" w:name="_Toc12873"/>
      <w:r>
        <w:rPr>
          <w:rFonts w:hint="eastAsia" w:ascii="华文中宋" w:hAnsi="华文中宋" w:eastAsia="华文中宋"/>
          <w:b w:val="0"/>
          <w:bCs w:val="0"/>
          <w:spacing w:val="106"/>
          <w:kern w:val="0"/>
          <w:sz w:val="32"/>
          <w:szCs w:val="32"/>
          <w:highlight w:val="none"/>
          <w:fitText w:val="1920" w:id="1382023748"/>
        </w:rPr>
        <w:t>项目名</w:t>
      </w:r>
      <w:r>
        <w:rPr>
          <w:rFonts w:hint="eastAsia" w:ascii="华文中宋" w:hAnsi="华文中宋" w:eastAsia="华文中宋"/>
          <w:b w:val="0"/>
          <w:bCs w:val="0"/>
          <w:spacing w:val="2"/>
          <w:kern w:val="0"/>
          <w:sz w:val="32"/>
          <w:szCs w:val="32"/>
          <w:highlight w:val="none"/>
          <w:fitText w:val="1920" w:id="1382023748"/>
        </w:rPr>
        <w:t>称</w:t>
      </w:r>
      <w:r>
        <w:rPr>
          <w:rFonts w:hint="eastAsia" w:ascii="华文中宋" w:hAnsi="华文中宋" w:eastAsia="华文中宋"/>
          <w:b w:val="0"/>
          <w:bCs w:val="0"/>
          <w:sz w:val="32"/>
          <w:szCs w:val="32"/>
          <w:highlight w:val="none"/>
          <w:lang w:eastAsia="zh-CN"/>
        </w:rPr>
        <w:t>：</w:t>
      </w:r>
      <w:bookmarkEnd w:id="2"/>
      <w:bookmarkEnd w:id="3"/>
      <w:r>
        <w:rPr>
          <w:rFonts w:hint="eastAsia" w:ascii="华文中宋" w:hAnsi="华文中宋" w:eastAsia="华文中宋"/>
          <w:b w:val="0"/>
          <w:bCs w:val="0"/>
          <w:sz w:val="32"/>
          <w:szCs w:val="32"/>
          <w:highlight w:val="none"/>
          <w:lang w:eastAsia="zh-CN"/>
        </w:rPr>
        <w:t>黎城县公安局2024年35名禁毒社工服务项目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288" w:rightChars="0"/>
        <w:rPr>
          <w:rFonts w:hint="eastAsia" w:ascii="华文中宋" w:hAnsi="华文中宋" w:eastAsia="华文中宋" w:cs="Times New Roman"/>
          <w:b w:val="0"/>
          <w:bCs w:val="0"/>
          <w:kern w:val="2"/>
          <w:sz w:val="32"/>
          <w:szCs w:val="32"/>
          <w:highlight w:val="none"/>
          <w:lang w:val="en-US" w:eastAsia="zh-CN" w:bidi="ar-SA"/>
        </w:rPr>
      </w:pPr>
      <w:r>
        <w:rPr>
          <w:rFonts w:hint="eastAsia" w:ascii="华文中宋" w:hAnsi="华文中宋" w:eastAsia="华文中宋"/>
          <w:spacing w:val="106"/>
          <w:kern w:val="0"/>
          <w:sz w:val="32"/>
          <w:szCs w:val="32"/>
          <w:highlight w:val="none"/>
          <w:fitText w:val="1920" w:id="1930455891"/>
        </w:rPr>
        <w:t>项目编</w:t>
      </w:r>
      <w:r>
        <w:rPr>
          <w:rFonts w:hint="eastAsia" w:ascii="华文中宋" w:hAnsi="华文中宋" w:eastAsia="华文中宋"/>
          <w:spacing w:val="2"/>
          <w:kern w:val="0"/>
          <w:sz w:val="32"/>
          <w:szCs w:val="32"/>
          <w:highlight w:val="none"/>
          <w:fitText w:val="1920" w:id="1930455891"/>
        </w:rPr>
        <w:t>号</w:t>
      </w:r>
      <w:r>
        <w:rPr>
          <w:rFonts w:hint="eastAsia" w:ascii="华文中宋" w:hAnsi="华文中宋" w:eastAsia="华文中宋"/>
          <w:sz w:val="32"/>
          <w:szCs w:val="32"/>
          <w:highlight w:val="none"/>
          <w:lang w:eastAsia="zh-CN"/>
        </w:rPr>
        <w:t>：1404262024CCS00029</w:t>
      </w:r>
    </w:p>
    <w:p>
      <w:pPr>
        <w:widowControl/>
        <w:shd w:val="clear" w:color="auto" w:fill="FFFFFF"/>
        <w:spacing w:line="360" w:lineRule="auto"/>
        <w:ind w:right="360"/>
        <w:jc w:val="left"/>
        <w:rPr>
          <w:rFonts w:hint="eastAsia" w:ascii="华文中宋" w:hAnsi="华文中宋" w:eastAsia="华文中宋" w:cs="Times New Roman"/>
          <w:b w:val="0"/>
          <w:bCs w:val="0"/>
          <w:kern w:val="2"/>
          <w:sz w:val="30"/>
          <w:szCs w:val="30"/>
          <w:lang w:val="en-US" w:eastAsia="zh-CN" w:bidi="ar-SA"/>
        </w:rPr>
      </w:pPr>
      <w:r>
        <w:rPr>
          <w:rFonts w:hint="eastAsia" w:ascii="华文中宋" w:hAnsi="华文中宋" w:eastAsia="华文中宋"/>
          <w:spacing w:val="240"/>
          <w:kern w:val="0"/>
          <w:sz w:val="32"/>
          <w:szCs w:val="32"/>
          <w:fitText w:val="1920" w:id="314398922"/>
        </w:rPr>
        <w:t>采购</w:t>
      </w:r>
      <w:r>
        <w:rPr>
          <w:rFonts w:hint="eastAsia" w:ascii="华文中宋" w:hAnsi="华文中宋" w:eastAsia="华文中宋"/>
          <w:spacing w:val="0"/>
          <w:kern w:val="0"/>
          <w:sz w:val="32"/>
          <w:szCs w:val="32"/>
          <w:fitText w:val="1920" w:id="314398922"/>
        </w:rPr>
        <w:t>人</w:t>
      </w:r>
      <w:r>
        <w:rPr>
          <w:rFonts w:hint="eastAsia" w:ascii="华文中宋" w:hAnsi="华文中宋" w:eastAsia="华文中宋"/>
          <w:sz w:val="32"/>
          <w:szCs w:val="32"/>
          <w:lang w:eastAsia="zh-CN"/>
        </w:rPr>
        <w:t>：黎城县公安局</w:t>
      </w:r>
    </w:p>
    <w:p>
      <w:pPr>
        <w:spacing w:line="360" w:lineRule="auto"/>
        <w:rPr>
          <w:rFonts w:ascii="华文中宋" w:hAnsi="华文中宋" w:eastAsia="华文中宋"/>
          <w:sz w:val="32"/>
          <w:szCs w:val="32"/>
        </w:rPr>
      </w:pPr>
      <w:r>
        <w:rPr>
          <w:rFonts w:hint="eastAsia" w:ascii="华文中宋" w:hAnsi="华文中宋" w:eastAsia="华文中宋"/>
          <w:sz w:val="32"/>
          <w:szCs w:val="32"/>
          <w:highlight w:val="none"/>
        </w:rPr>
        <w:t>采购</w:t>
      </w:r>
      <w:r>
        <w:rPr>
          <w:rFonts w:hint="eastAsia" w:ascii="华文中宋" w:hAnsi="华文中宋" w:eastAsia="华文中宋"/>
          <w:sz w:val="32"/>
          <w:szCs w:val="32"/>
          <w:highlight w:val="none"/>
          <w:lang w:val="en-US" w:eastAsia="zh-CN"/>
        </w:rPr>
        <w:t>代理</w:t>
      </w:r>
      <w:r>
        <w:rPr>
          <w:rFonts w:hint="eastAsia" w:ascii="华文中宋" w:hAnsi="华文中宋" w:eastAsia="华文中宋"/>
          <w:sz w:val="32"/>
          <w:szCs w:val="32"/>
        </w:rPr>
        <w:t>机构</w:t>
      </w:r>
      <w:r>
        <w:rPr>
          <w:rFonts w:hint="eastAsia" w:ascii="华文中宋" w:hAnsi="华文中宋" w:eastAsia="华文中宋"/>
          <w:sz w:val="32"/>
          <w:szCs w:val="32"/>
          <w:lang w:eastAsia="zh-CN"/>
        </w:rPr>
        <w:t>：</w:t>
      </w:r>
      <w:r>
        <w:rPr>
          <w:rFonts w:hint="eastAsia" w:ascii="华文中宋" w:hAnsi="华文中宋" w:eastAsia="华文中宋"/>
          <w:sz w:val="32"/>
          <w:szCs w:val="32"/>
        </w:rPr>
        <w:t>山西南天工程项目管理有限公司</w:t>
      </w:r>
    </w:p>
    <w:p>
      <w:pPr>
        <w:tabs>
          <w:tab w:val="left" w:pos="2070"/>
          <w:tab w:val="center" w:pos="4365"/>
        </w:tabs>
        <w:snapToGrid w:val="0"/>
        <w:spacing w:line="360" w:lineRule="auto"/>
        <w:jc w:val="center"/>
        <w:rPr>
          <w:rFonts w:ascii="华文中宋" w:hAnsi="华文中宋" w:eastAsia="华文中宋"/>
          <w:sz w:val="32"/>
          <w:szCs w:val="32"/>
        </w:rPr>
      </w:pPr>
    </w:p>
    <w:p>
      <w:pPr>
        <w:pStyle w:val="18"/>
        <w:spacing w:line="360" w:lineRule="auto"/>
        <w:ind w:left="0" w:leftChars="0" w:firstLine="0" w:firstLineChars="0"/>
        <w:jc w:val="center"/>
        <w:rPr>
          <w:rFonts w:hint="eastAsia" w:ascii="华文中宋" w:hAnsi="华文中宋" w:eastAsia="华文中宋" w:cs="华文中宋"/>
          <w:sz w:val="40"/>
          <w:szCs w:val="40"/>
        </w:rPr>
      </w:pPr>
    </w:p>
    <w:p>
      <w:pPr>
        <w:pStyle w:val="18"/>
        <w:spacing w:line="360" w:lineRule="auto"/>
        <w:ind w:left="0" w:leftChars="0" w:firstLine="0" w:firstLineChars="0"/>
        <w:jc w:val="cente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rPr>
        <w:t>202</w:t>
      </w:r>
      <w:r>
        <w:rPr>
          <w:rFonts w:hint="eastAsia" w:ascii="华文中宋" w:hAnsi="华文中宋" w:eastAsia="华文中宋" w:cs="华文中宋"/>
          <w:sz w:val="32"/>
          <w:szCs w:val="32"/>
          <w:lang w:val="en-US" w:eastAsia="zh-CN"/>
        </w:rPr>
        <w:t>4</w:t>
      </w:r>
      <w:r>
        <w:rPr>
          <w:rFonts w:hint="eastAsia" w:ascii="华文中宋" w:hAnsi="华文中宋" w:eastAsia="华文中宋" w:cs="华文中宋"/>
          <w:sz w:val="32"/>
          <w:szCs w:val="32"/>
        </w:rPr>
        <w:t>年</w:t>
      </w:r>
      <w:r>
        <w:rPr>
          <w:rFonts w:hint="eastAsia" w:ascii="华文中宋" w:hAnsi="华文中宋" w:eastAsia="华文中宋" w:cs="华文中宋"/>
          <w:sz w:val="32"/>
          <w:szCs w:val="32"/>
          <w:lang w:val="en-US" w:eastAsia="zh-CN"/>
        </w:rPr>
        <w:t>04月</w:t>
      </w:r>
    </w:p>
    <w:p>
      <w:pPr>
        <w:tabs>
          <w:tab w:val="left" w:pos="2070"/>
          <w:tab w:val="center" w:pos="4365"/>
        </w:tabs>
        <w:snapToGrid w:val="0"/>
        <w:spacing w:line="360" w:lineRule="auto"/>
        <w:jc w:val="center"/>
        <w:rPr>
          <w:rFonts w:ascii="华文中宋" w:hAnsi="华文中宋" w:eastAsia="华文中宋"/>
          <w:sz w:val="32"/>
          <w:szCs w:val="32"/>
        </w:rPr>
      </w:pPr>
    </w:p>
    <w:p>
      <w:pPr>
        <w:tabs>
          <w:tab w:val="left" w:pos="2070"/>
          <w:tab w:val="center" w:pos="4365"/>
        </w:tabs>
        <w:snapToGrid w:val="0"/>
        <w:spacing w:line="360" w:lineRule="auto"/>
        <w:jc w:val="center"/>
        <w:rPr>
          <w:rFonts w:hint="eastAsia" w:ascii="华文中宋" w:hAnsi="华文中宋" w:eastAsia="华文中宋"/>
          <w:b/>
          <w:sz w:val="28"/>
          <w:szCs w:val="28"/>
        </w:rPr>
      </w:pPr>
    </w:p>
    <w:p>
      <w:pPr>
        <w:spacing w:line="360" w:lineRule="auto"/>
        <w:rPr>
          <w:rFonts w:hint="eastAsia"/>
        </w:rPr>
      </w:pPr>
    </w:p>
    <w:sdt>
      <w:sdtPr>
        <w:rPr>
          <w:rFonts w:ascii="宋体" w:hAnsi="宋体" w:eastAsia="宋体" w:cs="Times New Roman"/>
          <w:kern w:val="2"/>
          <w:sz w:val="21"/>
          <w:szCs w:val="22"/>
          <w:lang w:val="en-US" w:eastAsia="zh-CN" w:bidi="ar-SA"/>
        </w:rPr>
        <w:id w:val="147472018"/>
        <w15:color w:val="DBDBDB"/>
        <w:docPartObj>
          <w:docPartGallery w:val="Table of Contents"/>
          <w:docPartUnique/>
        </w:docPartObj>
      </w:sdtPr>
      <w:sdtEndPr>
        <w:rPr>
          <w:rFonts w:hint="eastAsia" w:ascii="华文中宋" w:hAnsi="华文中宋" w:eastAsia="华文中宋" w:cs="Times New Roman"/>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69"/>
            <w:tabs>
              <w:tab w:val="right" w:leader="dot" w:pos="8312"/>
            </w:tabs>
            <w:jc w:val="center"/>
          </w:pPr>
          <w:r>
            <w:rPr>
              <w:rFonts w:hint="eastAsia" w:ascii="华文中宋" w:hAnsi="华文中宋" w:eastAsia="华文中宋"/>
              <w:b/>
              <w:sz w:val="36"/>
              <w:szCs w:val="36"/>
              <w:lang w:val="en-US" w:eastAsia="zh-CN"/>
            </w:rPr>
            <w:t>目  录</w:t>
          </w:r>
          <w:r>
            <w:rPr>
              <w:rFonts w:hint="eastAsia" w:ascii="华文中宋" w:hAnsi="华文中宋" w:eastAsia="华文中宋"/>
              <w:b/>
              <w:sz w:val="28"/>
              <w:szCs w:val="28"/>
            </w:rPr>
            <w:fldChar w:fldCharType="begin"/>
          </w:r>
          <w:r>
            <w:rPr>
              <w:rFonts w:hint="eastAsia" w:ascii="华文中宋" w:hAnsi="华文中宋" w:eastAsia="华文中宋"/>
              <w:b/>
              <w:sz w:val="28"/>
              <w:szCs w:val="28"/>
            </w:rPr>
            <w:instrText xml:space="preserve">TOC \o "1-1" \h \u </w:instrText>
          </w:r>
          <w:r>
            <w:rPr>
              <w:rFonts w:hint="eastAsia" w:ascii="华文中宋" w:hAnsi="华文中宋" w:eastAsia="华文中宋"/>
              <w:b/>
              <w:sz w:val="28"/>
              <w:szCs w:val="28"/>
            </w:rPr>
            <w:fldChar w:fldCharType="separate"/>
          </w:r>
        </w:p>
        <w:p>
          <w:pPr>
            <w:pStyle w:val="69"/>
            <w:tabs>
              <w:tab w:val="right" w:leader="dot" w:pos="8312"/>
            </w:tabs>
            <w:rPr>
              <w:sz w:val="28"/>
              <w:szCs w:val="28"/>
            </w:rPr>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_Toc29179 </w:instrText>
          </w:r>
          <w:r>
            <w:rPr>
              <w:rFonts w:hint="eastAsia" w:ascii="华文中宋" w:hAnsi="华文中宋" w:eastAsia="华文中宋"/>
              <w:sz w:val="28"/>
              <w:szCs w:val="44"/>
            </w:rPr>
            <w:fldChar w:fldCharType="separate"/>
          </w:r>
          <w:r>
            <w:rPr>
              <w:rFonts w:hint="eastAsia" w:ascii="华文中宋" w:hAnsi="华文中宋" w:eastAsia="华文中宋" w:cs="宋体"/>
              <w:bCs/>
              <w:spacing w:val="10"/>
              <w:kern w:val="44"/>
              <w:sz w:val="28"/>
              <w:szCs w:val="48"/>
            </w:rPr>
            <w:t>第一部分</w:t>
          </w:r>
          <w:r>
            <w:rPr>
              <w:rFonts w:hint="eastAsia" w:ascii="华文中宋" w:hAnsi="华文中宋" w:eastAsia="华文中宋" w:cs="宋体"/>
              <w:bCs/>
              <w:spacing w:val="10"/>
              <w:kern w:val="44"/>
              <w:sz w:val="28"/>
              <w:szCs w:val="48"/>
              <w:lang w:val="en-US" w:eastAsia="zh-CN"/>
            </w:rPr>
            <w:t xml:space="preserve">  </w:t>
          </w:r>
          <w:r>
            <w:rPr>
              <w:rFonts w:hint="eastAsia" w:ascii="华文中宋" w:hAnsi="华文中宋" w:eastAsia="华文中宋" w:cs="宋体"/>
              <w:bCs/>
              <w:spacing w:val="10"/>
              <w:kern w:val="44"/>
              <w:sz w:val="28"/>
              <w:szCs w:val="48"/>
            </w:rPr>
            <w:t>磋商公告</w:t>
          </w:r>
          <w:r>
            <w:rPr>
              <w:sz w:val="28"/>
              <w:szCs w:val="28"/>
            </w:rPr>
            <w:tab/>
          </w:r>
          <w:r>
            <w:rPr>
              <w:sz w:val="28"/>
              <w:szCs w:val="28"/>
            </w:rPr>
            <w:fldChar w:fldCharType="begin"/>
          </w:r>
          <w:r>
            <w:rPr>
              <w:sz w:val="28"/>
              <w:szCs w:val="28"/>
            </w:rPr>
            <w:instrText xml:space="preserve"> PAGEREF _Toc29179 \h </w:instrText>
          </w:r>
          <w:r>
            <w:rPr>
              <w:sz w:val="28"/>
              <w:szCs w:val="28"/>
            </w:rPr>
            <w:fldChar w:fldCharType="separate"/>
          </w:r>
          <w:r>
            <w:rPr>
              <w:sz w:val="28"/>
              <w:szCs w:val="28"/>
            </w:rPr>
            <w:t>1</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rPr>
              <w:sz w:val="28"/>
              <w:szCs w:val="28"/>
            </w:rPr>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_Toc22982 </w:instrText>
          </w:r>
          <w:r>
            <w:rPr>
              <w:rFonts w:hint="eastAsia" w:ascii="华文中宋" w:hAnsi="华文中宋" w:eastAsia="华文中宋"/>
              <w:sz w:val="28"/>
              <w:szCs w:val="44"/>
            </w:rPr>
            <w:fldChar w:fldCharType="separate"/>
          </w:r>
          <w:r>
            <w:rPr>
              <w:rFonts w:hint="eastAsia" w:ascii="华文中宋" w:hAnsi="华文中宋" w:eastAsia="华文中宋"/>
              <w:spacing w:val="20"/>
              <w:sz w:val="28"/>
              <w:szCs w:val="48"/>
            </w:rPr>
            <w:t>第二部分</w:t>
          </w:r>
          <w:r>
            <w:rPr>
              <w:rFonts w:hint="eastAsia" w:ascii="华文中宋" w:hAnsi="华文中宋" w:eastAsia="华文中宋"/>
              <w:spacing w:val="20"/>
              <w:sz w:val="28"/>
              <w:szCs w:val="48"/>
              <w:lang w:val="en-US" w:eastAsia="zh-CN"/>
            </w:rPr>
            <w:t xml:space="preserve"> </w:t>
          </w:r>
          <w:r>
            <w:rPr>
              <w:rFonts w:hint="eastAsia" w:ascii="华文中宋" w:hAnsi="华文中宋" w:eastAsia="华文中宋"/>
              <w:spacing w:val="20"/>
              <w:sz w:val="28"/>
              <w:szCs w:val="48"/>
            </w:rPr>
            <w:t>磋商供应商须知前附表</w:t>
          </w:r>
          <w:r>
            <w:rPr>
              <w:sz w:val="28"/>
              <w:szCs w:val="28"/>
            </w:rPr>
            <w:tab/>
          </w:r>
          <w:r>
            <w:rPr>
              <w:sz w:val="28"/>
              <w:szCs w:val="28"/>
            </w:rPr>
            <w:fldChar w:fldCharType="begin"/>
          </w:r>
          <w:r>
            <w:rPr>
              <w:sz w:val="28"/>
              <w:szCs w:val="28"/>
            </w:rPr>
            <w:instrText xml:space="preserve"> PAGEREF _Toc22982 \h </w:instrText>
          </w:r>
          <w:r>
            <w:rPr>
              <w:sz w:val="28"/>
              <w:szCs w:val="28"/>
            </w:rPr>
            <w:fldChar w:fldCharType="separate"/>
          </w:r>
          <w:r>
            <w:rPr>
              <w:sz w:val="28"/>
              <w:szCs w:val="28"/>
            </w:rPr>
            <w:t>4</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rPr>
              <w:sz w:val="28"/>
              <w:szCs w:val="28"/>
            </w:rPr>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_Toc25653 </w:instrText>
          </w:r>
          <w:r>
            <w:rPr>
              <w:rFonts w:hint="eastAsia" w:ascii="华文中宋" w:hAnsi="华文中宋" w:eastAsia="华文中宋"/>
              <w:sz w:val="28"/>
              <w:szCs w:val="44"/>
            </w:rPr>
            <w:fldChar w:fldCharType="separate"/>
          </w:r>
          <w:r>
            <w:rPr>
              <w:rFonts w:hint="eastAsia" w:ascii="华文中宋" w:hAnsi="华文中宋" w:eastAsia="华文中宋"/>
              <w:spacing w:val="20"/>
              <w:sz w:val="28"/>
              <w:szCs w:val="48"/>
            </w:rPr>
            <w:t>第三部分</w:t>
          </w:r>
          <w:r>
            <w:rPr>
              <w:rFonts w:hint="eastAsia" w:ascii="华文中宋" w:hAnsi="华文中宋" w:eastAsia="华文中宋"/>
              <w:spacing w:val="20"/>
              <w:sz w:val="28"/>
              <w:szCs w:val="48"/>
              <w:lang w:val="en-US" w:eastAsia="zh-CN"/>
            </w:rPr>
            <w:t xml:space="preserve"> </w:t>
          </w:r>
          <w:r>
            <w:rPr>
              <w:rFonts w:hint="eastAsia" w:ascii="华文中宋" w:hAnsi="华文中宋" w:eastAsia="华文中宋"/>
              <w:spacing w:val="20"/>
              <w:sz w:val="28"/>
              <w:szCs w:val="48"/>
            </w:rPr>
            <w:t>磋商供应商须知</w:t>
          </w:r>
          <w:r>
            <w:rPr>
              <w:sz w:val="28"/>
              <w:szCs w:val="28"/>
            </w:rPr>
            <w:tab/>
          </w:r>
          <w:r>
            <w:rPr>
              <w:sz w:val="28"/>
              <w:szCs w:val="28"/>
            </w:rPr>
            <w:fldChar w:fldCharType="begin"/>
          </w:r>
          <w:r>
            <w:rPr>
              <w:sz w:val="28"/>
              <w:szCs w:val="28"/>
            </w:rPr>
            <w:instrText xml:space="preserve"> PAGEREF _Toc25653 \h </w:instrText>
          </w:r>
          <w:r>
            <w:rPr>
              <w:sz w:val="28"/>
              <w:szCs w:val="28"/>
            </w:rPr>
            <w:fldChar w:fldCharType="separate"/>
          </w:r>
          <w:r>
            <w:rPr>
              <w:sz w:val="28"/>
              <w:szCs w:val="28"/>
            </w:rPr>
            <w:t>6</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rPr>
              <w:sz w:val="28"/>
              <w:szCs w:val="28"/>
            </w:rPr>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_Toc6730 </w:instrText>
          </w:r>
          <w:r>
            <w:rPr>
              <w:rFonts w:hint="eastAsia" w:ascii="华文中宋" w:hAnsi="华文中宋" w:eastAsia="华文中宋"/>
              <w:sz w:val="28"/>
              <w:szCs w:val="44"/>
            </w:rPr>
            <w:fldChar w:fldCharType="separate"/>
          </w:r>
          <w:r>
            <w:rPr>
              <w:rFonts w:hint="eastAsia" w:ascii="华文中宋" w:hAnsi="华文中宋" w:eastAsia="华文中宋"/>
              <w:spacing w:val="20"/>
              <w:sz w:val="28"/>
              <w:szCs w:val="48"/>
            </w:rPr>
            <w:t>第四部分 商务、服务要求</w:t>
          </w:r>
          <w:r>
            <w:rPr>
              <w:sz w:val="28"/>
              <w:szCs w:val="28"/>
            </w:rPr>
            <w:tab/>
          </w:r>
          <w:r>
            <w:rPr>
              <w:sz w:val="28"/>
              <w:szCs w:val="28"/>
            </w:rPr>
            <w:fldChar w:fldCharType="begin"/>
          </w:r>
          <w:r>
            <w:rPr>
              <w:sz w:val="28"/>
              <w:szCs w:val="28"/>
            </w:rPr>
            <w:instrText xml:space="preserve"> PAGEREF _Toc6730 \h </w:instrText>
          </w:r>
          <w:r>
            <w:rPr>
              <w:sz w:val="28"/>
              <w:szCs w:val="28"/>
            </w:rPr>
            <w:fldChar w:fldCharType="separate"/>
          </w:r>
          <w:r>
            <w:rPr>
              <w:sz w:val="28"/>
              <w:szCs w:val="28"/>
            </w:rPr>
            <w:t>24</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rPr>
              <w:sz w:val="28"/>
              <w:szCs w:val="28"/>
            </w:rPr>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_Toc23006 </w:instrText>
          </w:r>
          <w:r>
            <w:rPr>
              <w:rFonts w:hint="eastAsia" w:ascii="华文中宋" w:hAnsi="华文中宋" w:eastAsia="华文中宋"/>
              <w:sz w:val="28"/>
              <w:szCs w:val="44"/>
            </w:rPr>
            <w:fldChar w:fldCharType="separate"/>
          </w:r>
          <w:r>
            <w:rPr>
              <w:rFonts w:hint="eastAsia" w:ascii="华文中宋" w:hAnsi="华文中宋" w:eastAsia="华文中宋"/>
              <w:spacing w:val="20"/>
              <w:sz w:val="28"/>
              <w:szCs w:val="48"/>
            </w:rPr>
            <w:t>第五部分 资格审查内容及评定成交标准</w:t>
          </w:r>
          <w:r>
            <w:rPr>
              <w:sz w:val="28"/>
              <w:szCs w:val="28"/>
            </w:rPr>
            <w:tab/>
          </w:r>
          <w:r>
            <w:rPr>
              <w:sz w:val="28"/>
              <w:szCs w:val="28"/>
            </w:rPr>
            <w:fldChar w:fldCharType="begin"/>
          </w:r>
          <w:r>
            <w:rPr>
              <w:sz w:val="28"/>
              <w:szCs w:val="28"/>
            </w:rPr>
            <w:instrText xml:space="preserve"> PAGEREF _Toc23006 \h </w:instrText>
          </w:r>
          <w:r>
            <w:rPr>
              <w:sz w:val="28"/>
              <w:szCs w:val="28"/>
            </w:rPr>
            <w:fldChar w:fldCharType="separate"/>
          </w:r>
          <w:r>
            <w:rPr>
              <w:sz w:val="28"/>
              <w:szCs w:val="28"/>
            </w:rPr>
            <w:t>27</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rPr>
              <w:sz w:val="28"/>
              <w:szCs w:val="28"/>
            </w:rPr>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_Toc9756 </w:instrText>
          </w:r>
          <w:r>
            <w:rPr>
              <w:rFonts w:hint="eastAsia" w:ascii="华文中宋" w:hAnsi="华文中宋" w:eastAsia="华文中宋"/>
              <w:sz w:val="28"/>
              <w:szCs w:val="44"/>
            </w:rPr>
            <w:fldChar w:fldCharType="separate"/>
          </w:r>
          <w:r>
            <w:rPr>
              <w:rFonts w:hint="eastAsia" w:ascii="华文中宋" w:hAnsi="华文中宋" w:eastAsia="华文中宋" w:cs="宋体"/>
              <w:bCs/>
              <w:spacing w:val="20"/>
              <w:kern w:val="44"/>
              <w:sz w:val="28"/>
              <w:szCs w:val="48"/>
            </w:rPr>
            <w:t>第六部分 合同原则</w:t>
          </w:r>
          <w:r>
            <w:rPr>
              <w:sz w:val="28"/>
              <w:szCs w:val="28"/>
            </w:rPr>
            <w:tab/>
          </w:r>
          <w:r>
            <w:rPr>
              <w:sz w:val="28"/>
              <w:szCs w:val="28"/>
            </w:rPr>
            <w:fldChar w:fldCharType="begin"/>
          </w:r>
          <w:r>
            <w:rPr>
              <w:sz w:val="28"/>
              <w:szCs w:val="28"/>
            </w:rPr>
            <w:instrText xml:space="preserve"> PAGEREF _Toc9756 \h </w:instrText>
          </w:r>
          <w:r>
            <w:rPr>
              <w:sz w:val="28"/>
              <w:szCs w:val="28"/>
            </w:rPr>
            <w:fldChar w:fldCharType="separate"/>
          </w:r>
          <w:r>
            <w:rPr>
              <w:sz w:val="28"/>
              <w:szCs w:val="28"/>
            </w:rPr>
            <w:t>35</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pPr>
          <w:r>
            <w:rPr>
              <w:rFonts w:hint="eastAsia" w:ascii="华文中宋" w:hAnsi="华文中宋" w:eastAsia="华文中宋"/>
              <w:sz w:val="28"/>
              <w:szCs w:val="44"/>
            </w:rPr>
            <w:fldChar w:fldCharType="begin"/>
          </w:r>
          <w:r>
            <w:rPr>
              <w:rFonts w:hint="eastAsia" w:ascii="华文中宋" w:hAnsi="华文中宋" w:eastAsia="华文中宋"/>
              <w:sz w:val="28"/>
              <w:szCs w:val="44"/>
            </w:rPr>
            <w:instrText xml:space="preserve"> HYPERLINK \l _Toc15269 </w:instrText>
          </w:r>
          <w:r>
            <w:rPr>
              <w:rFonts w:hint="eastAsia" w:ascii="华文中宋" w:hAnsi="华文中宋" w:eastAsia="华文中宋"/>
              <w:sz w:val="28"/>
              <w:szCs w:val="44"/>
            </w:rPr>
            <w:fldChar w:fldCharType="separate"/>
          </w:r>
          <w:r>
            <w:rPr>
              <w:rFonts w:hint="eastAsia" w:ascii="华文中宋" w:hAnsi="华文中宋" w:eastAsia="华文中宋"/>
              <w:spacing w:val="20"/>
              <w:sz w:val="28"/>
              <w:szCs w:val="48"/>
            </w:rPr>
            <w:t>第七部分 响应文件内容、要求及格式</w:t>
          </w:r>
          <w:r>
            <w:rPr>
              <w:sz w:val="28"/>
              <w:szCs w:val="28"/>
            </w:rPr>
            <w:tab/>
          </w:r>
          <w:r>
            <w:rPr>
              <w:sz w:val="28"/>
              <w:szCs w:val="28"/>
            </w:rPr>
            <w:fldChar w:fldCharType="begin"/>
          </w:r>
          <w:r>
            <w:rPr>
              <w:sz w:val="28"/>
              <w:szCs w:val="28"/>
            </w:rPr>
            <w:instrText xml:space="preserve"> PAGEREF _Toc15269 \h </w:instrText>
          </w:r>
          <w:r>
            <w:rPr>
              <w:sz w:val="28"/>
              <w:szCs w:val="28"/>
            </w:rPr>
            <w:fldChar w:fldCharType="separate"/>
          </w:r>
          <w:r>
            <w:rPr>
              <w:sz w:val="28"/>
              <w:szCs w:val="28"/>
            </w:rPr>
            <w:t>38</w:t>
          </w:r>
          <w:r>
            <w:rPr>
              <w:sz w:val="28"/>
              <w:szCs w:val="28"/>
            </w:rPr>
            <w:fldChar w:fldCharType="end"/>
          </w:r>
          <w:r>
            <w:rPr>
              <w:rFonts w:hint="eastAsia" w:ascii="华文中宋" w:hAnsi="华文中宋" w:eastAsia="华文中宋"/>
              <w:sz w:val="28"/>
              <w:szCs w:val="44"/>
            </w:rPr>
            <w:fldChar w:fldCharType="end"/>
          </w:r>
        </w:p>
        <w:p>
          <w:pPr>
            <w:pStyle w:val="69"/>
            <w:tabs>
              <w:tab w:val="right" w:leader="dot" w:pos="8312"/>
            </w:tabs>
          </w:pPr>
          <w:r>
            <w:rPr>
              <w:rFonts w:hint="eastAsia" w:ascii="华文中宋" w:hAnsi="华文中宋" w:eastAsia="华文中宋"/>
              <w:szCs w:val="28"/>
            </w:rPr>
            <w:fldChar w:fldCharType="begin"/>
          </w:r>
          <w:r>
            <w:rPr>
              <w:rFonts w:hint="eastAsia" w:ascii="华文中宋" w:hAnsi="华文中宋" w:eastAsia="华文中宋"/>
              <w:szCs w:val="28"/>
            </w:rPr>
            <w:instrText xml:space="preserve"> HYPERLINK \l _Toc29604 </w:instrText>
          </w:r>
          <w:r>
            <w:rPr>
              <w:rFonts w:hint="eastAsia" w:ascii="华文中宋" w:hAnsi="华文中宋" w:eastAsia="华文中宋"/>
              <w:szCs w:val="28"/>
            </w:rPr>
            <w:fldChar w:fldCharType="separate"/>
          </w:r>
          <w:r>
            <w:rPr>
              <w:rFonts w:hint="eastAsia" w:ascii="华文中宋" w:hAnsi="华文中宋" w:eastAsia="华文中宋"/>
              <w:szCs w:val="28"/>
            </w:rPr>
            <w:fldChar w:fldCharType="end"/>
          </w:r>
        </w:p>
        <w:p>
          <w:pPr>
            <w:tabs>
              <w:tab w:val="left" w:pos="2070"/>
              <w:tab w:val="center" w:pos="4365"/>
            </w:tabs>
            <w:snapToGrid w:val="0"/>
            <w:spacing w:line="360" w:lineRule="auto"/>
            <w:jc w:val="center"/>
            <w:rPr>
              <w:rFonts w:hint="eastAsia" w:ascii="华文中宋" w:hAnsi="华文中宋" w:eastAsia="华文中宋"/>
              <w:b/>
              <w:sz w:val="28"/>
              <w:szCs w:val="28"/>
            </w:rPr>
          </w:pPr>
          <w:r>
            <w:rPr>
              <w:rFonts w:hint="eastAsia" w:ascii="华文中宋" w:hAnsi="华文中宋" w:eastAsia="华文中宋"/>
              <w:szCs w:val="28"/>
            </w:rPr>
            <w:fldChar w:fldCharType="end"/>
          </w:r>
        </w:p>
      </w:sdtContent>
    </w:sdt>
    <w:p>
      <w:pPr>
        <w:tabs>
          <w:tab w:val="left" w:pos="2070"/>
          <w:tab w:val="center" w:pos="4365"/>
        </w:tabs>
        <w:snapToGrid w:val="0"/>
        <w:spacing w:line="360" w:lineRule="auto"/>
        <w:jc w:val="center"/>
        <w:rPr>
          <w:rFonts w:hint="eastAsia" w:ascii="华文中宋" w:hAnsi="华文中宋" w:eastAsia="华文中宋"/>
          <w:b/>
          <w:sz w:val="28"/>
          <w:szCs w:val="28"/>
        </w:rPr>
      </w:pPr>
    </w:p>
    <w:p>
      <w:pPr>
        <w:tabs>
          <w:tab w:val="left" w:pos="2070"/>
          <w:tab w:val="center" w:pos="4365"/>
        </w:tabs>
        <w:snapToGrid w:val="0"/>
        <w:spacing w:line="360" w:lineRule="auto"/>
        <w:jc w:val="center"/>
        <w:rPr>
          <w:rFonts w:hint="eastAsia" w:ascii="华文中宋" w:hAnsi="华文中宋" w:eastAsia="华文中宋"/>
          <w:b/>
          <w:sz w:val="28"/>
          <w:szCs w:val="28"/>
        </w:rPr>
      </w:pPr>
    </w:p>
    <w:p>
      <w:pPr>
        <w:tabs>
          <w:tab w:val="left" w:pos="2070"/>
          <w:tab w:val="center" w:pos="4365"/>
        </w:tabs>
        <w:snapToGrid w:val="0"/>
        <w:spacing w:line="360" w:lineRule="auto"/>
        <w:jc w:val="center"/>
        <w:rPr>
          <w:rFonts w:hint="eastAsia" w:ascii="华文中宋" w:hAnsi="华文中宋" w:eastAsia="华文中宋"/>
          <w:b/>
          <w:sz w:val="28"/>
          <w:szCs w:val="28"/>
        </w:rPr>
      </w:pPr>
    </w:p>
    <w:p>
      <w:pPr>
        <w:tabs>
          <w:tab w:val="left" w:pos="2070"/>
          <w:tab w:val="center" w:pos="4365"/>
        </w:tabs>
        <w:snapToGrid w:val="0"/>
        <w:spacing w:line="360" w:lineRule="auto"/>
        <w:jc w:val="center"/>
        <w:rPr>
          <w:rFonts w:hint="eastAsia" w:ascii="华文中宋" w:hAnsi="华文中宋" w:eastAsia="华文中宋"/>
          <w:b/>
          <w:sz w:val="28"/>
          <w:szCs w:val="28"/>
        </w:rPr>
      </w:pPr>
    </w:p>
    <w:p>
      <w:pPr>
        <w:tabs>
          <w:tab w:val="left" w:pos="2070"/>
          <w:tab w:val="center" w:pos="4365"/>
        </w:tabs>
        <w:snapToGrid w:val="0"/>
        <w:spacing w:line="360" w:lineRule="auto"/>
        <w:jc w:val="center"/>
        <w:rPr>
          <w:rFonts w:hint="eastAsia" w:ascii="华文中宋" w:hAnsi="华文中宋" w:eastAsia="华文中宋"/>
          <w:b/>
          <w:sz w:val="28"/>
          <w:szCs w:val="28"/>
        </w:rPr>
      </w:pPr>
    </w:p>
    <w:p>
      <w:pPr>
        <w:pStyle w:val="24"/>
        <w:tabs>
          <w:tab w:val="right" w:leader="dot" w:pos="9004"/>
        </w:tabs>
        <w:snapToGrid w:val="0"/>
        <w:spacing w:line="360" w:lineRule="auto"/>
        <w:rPr>
          <w:rFonts w:ascii="华文中宋" w:hAnsi="华文中宋" w:eastAsia="华文中宋"/>
          <w:bCs/>
        </w:rPr>
        <w:sectPr>
          <w:headerReference r:id="rId3" w:type="default"/>
          <w:pgSz w:w="11906" w:h="16838"/>
          <w:pgMar w:top="1440" w:right="1797" w:bottom="1440" w:left="1797" w:header="851" w:footer="992" w:gutter="0"/>
          <w:pgNumType w:start="0"/>
          <w:cols w:space="720" w:num="1"/>
          <w:titlePg/>
          <w:docGrid w:type="lines" w:linePitch="312" w:charSpace="0"/>
        </w:sectPr>
      </w:pPr>
    </w:p>
    <w:p>
      <w:pPr>
        <w:spacing w:line="360" w:lineRule="auto"/>
        <w:jc w:val="center"/>
        <w:outlineLvl w:val="0"/>
        <w:rPr>
          <w:rFonts w:ascii="华文中宋" w:hAnsi="华文中宋" w:eastAsia="华文中宋" w:cs="宋体"/>
          <w:b/>
          <w:bCs/>
          <w:spacing w:val="10"/>
          <w:kern w:val="44"/>
          <w:sz w:val="32"/>
          <w:szCs w:val="32"/>
        </w:rPr>
      </w:pPr>
      <w:bookmarkStart w:id="4" w:name="_Toc29179"/>
      <w:bookmarkStart w:id="5" w:name="_Toc498960641"/>
      <w:r>
        <w:rPr>
          <w:rFonts w:hint="eastAsia" w:ascii="华文中宋" w:hAnsi="华文中宋" w:eastAsia="华文中宋" w:cs="宋体"/>
          <w:b/>
          <w:bCs/>
          <w:spacing w:val="10"/>
          <w:kern w:val="44"/>
          <w:sz w:val="32"/>
          <w:szCs w:val="32"/>
        </w:rPr>
        <w:t>第一部分  磋商公告</w:t>
      </w:r>
      <w:bookmarkEnd w:id="4"/>
    </w:p>
    <w:p>
      <w:pPr>
        <w:widowControl/>
        <w:pBdr>
          <w:top w:val="single" w:color="auto" w:sz="4" w:space="1"/>
          <w:left w:val="single" w:color="auto" w:sz="4" w:space="4"/>
          <w:bottom w:val="single" w:color="auto" w:sz="4" w:space="1"/>
          <w:right w:val="single" w:color="auto" w:sz="4" w:space="4"/>
        </w:pBdr>
        <w:snapToGrid w:val="0"/>
        <w:spacing w:line="360" w:lineRule="auto"/>
        <w:ind w:firstLine="560" w:firstLineChars="200"/>
        <w:rPr>
          <w:rFonts w:hint="eastAsia" w:ascii="华文中宋" w:hAnsi="华文中宋" w:eastAsia="华文中宋" w:cs="华文中宋"/>
          <w:sz w:val="28"/>
          <w:szCs w:val="28"/>
        </w:rPr>
      </w:pPr>
      <w:bookmarkStart w:id="6" w:name="_Toc35393798"/>
      <w:bookmarkStart w:id="7" w:name="_Toc28359012"/>
      <w:bookmarkStart w:id="8" w:name="_Toc35393629"/>
      <w:bookmarkStart w:id="9" w:name="_Toc28359089"/>
      <w:r>
        <w:rPr>
          <w:rFonts w:hint="eastAsia" w:ascii="华文中宋" w:hAnsi="华文中宋" w:eastAsia="华文中宋" w:cs="华文中宋"/>
          <w:sz w:val="28"/>
          <w:szCs w:val="28"/>
        </w:rPr>
        <w:t>项目概况</w:t>
      </w:r>
    </w:p>
    <w:p>
      <w:pPr>
        <w:widowControl/>
        <w:pBdr>
          <w:top w:val="single" w:color="auto" w:sz="4" w:space="1"/>
          <w:left w:val="single" w:color="auto" w:sz="4" w:space="4"/>
          <w:bottom w:val="single" w:color="auto" w:sz="4" w:space="1"/>
          <w:right w:val="single" w:color="auto" w:sz="4" w:space="4"/>
        </w:pBd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u w:val="single"/>
          <w:lang w:eastAsia="zh-CN"/>
        </w:rPr>
        <w:t>黎城县公安局2024年35名禁毒社工服</w:t>
      </w:r>
      <w:bookmarkStart w:id="110" w:name="_GoBack"/>
      <w:bookmarkEnd w:id="110"/>
      <w:r>
        <w:rPr>
          <w:rFonts w:hint="eastAsia" w:ascii="华文中宋" w:hAnsi="华文中宋" w:eastAsia="华文中宋" w:cs="华文中宋"/>
          <w:sz w:val="28"/>
          <w:szCs w:val="28"/>
          <w:u w:val="single"/>
          <w:lang w:eastAsia="zh-CN"/>
        </w:rPr>
        <w:t>务项目</w:t>
      </w:r>
      <w:r>
        <w:rPr>
          <w:rFonts w:hint="eastAsia" w:ascii="华文中宋" w:hAnsi="华文中宋" w:eastAsia="华文中宋" w:cs="华文中宋"/>
          <w:sz w:val="28"/>
          <w:szCs w:val="28"/>
        </w:rPr>
        <w:t>的潜在供应商应在</w:t>
      </w:r>
      <w:r>
        <w:rPr>
          <w:rFonts w:hint="eastAsia" w:ascii="华文中宋" w:hAnsi="华文中宋" w:eastAsia="华文中宋" w:cs="华文中宋"/>
          <w:sz w:val="28"/>
          <w:szCs w:val="28"/>
          <w:u w:val="single"/>
        </w:rPr>
        <w:t>山西省政府采购网（http://www.ccgp-shanxi.gov.cn/home.html）</w:t>
      </w:r>
      <w:r>
        <w:rPr>
          <w:rFonts w:hint="eastAsia" w:ascii="华文中宋" w:hAnsi="华文中宋" w:eastAsia="华文中宋" w:cs="华文中宋"/>
          <w:sz w:val="28"/>
          <w:szCs w:val="28"/>
        </w:rPr>
        <w:t>获取采购文件，并于</w:t>
      </w:r>
      <w:bookmarkStart w:id="10" w:name="PO_3000000033_PM015"/>
      <w:r>
        <w:rPr>
          <w:rFonts w:hint="eastAsia" w:ascii="华文中宋" w:hAnsi="华文中宋" w:eastAsia="华文中宋" w:cs="华文中宋"/>
          <w:sz w:val="28"/>
          <w:szCs w:val="28"/>
          <w:highlight w:val="none"/>
          <w:u w:val="single"/>
        </w:rPr>
        <w:t>202</w:t>
      </w:r>
      <w:r>
        <w:rPr>
          <w:rFonts w:hint="eastAsia" w:ascii="华文中宋" w:hAnsi="华文中宋" w:eastAsia="华文中宋" w:cs="华文中宋"/>
          <w:sz w:val="28"/>
          <w:szCs w:val="28"/>
          <w:highlight w:val="none"/>
          <w:u w:val="single"/>
          <w:lang w:val="en-US" w:eastAsia="zh-CN"/>
        </w:rPr>
        <w:t>4</w:t>
      </w:r>
      <w:r>
        <w:rPr>
          <w:rFonts w:hint="eastAsia" w:ascii="华文中宋" w:hAnsi="华文中宋" w:eastAsia="华文中宋" w:cs="华文中宋"/>
          <w:sz w:val="28"/>
          <w:szCs w:val="28"/>
          <w:highlight w:val="none"/>
          <w:u w:val="single"/>
        </w:rPr>
        <w:t>年</w:t>
      </w:r>
      <w:r>
        <w:rPr>
          <w:rFonts w:hint="eastAsia" w:ascii="华文中宋" w:hAnsi="华文中宋" w:eastAsia="华文中宋" w:cs="华文中宋"/>
          <w:sz w:val="28"/>
          <w:szCs w:val="28"/>
          <w:highlight w:val="none"/>
          <w:u w:val="single"/>
          <w:lang w:val="en-US" w:eastAsia="zh-CN"/>
        </w:rPr>
        <w:t>04</w:t>
      </w:r>
      <w:r>
        <w:rPr>
          <w:rFonts w:hint="eastAsia" w:ascii="华文中宋" w:hAnsi="华文中宋" w:eastAsia="华文中宋" w:cs="华文中宋"/>
          <w:sz w:val="28"/>
          <w:szCs w:val="28"/>
          <w:highlight w:val="none"/>
          <w:u w:val="single"/>
        </w:rPr>
        <w:t>月</w:t>
      </w:r>
      <w:r>
        <w:rPr>
          <w:rFonts w:hint="eastAsia" w:ascii="华文中宋" w:hAnsi="华文中宋" w:eastAsia="华文中宋" w:cs="华文中宋"/>
          <w:sz w:val="28"/>
          <w:szCs w:val="28"/>
          <w:highlight w:val="none"/>
          <w:u w:val="single"/>
          <w:lang w:val="en-US" w:eastAsia="zh-CN"/>
        </w:rPr>
        <w:t>23</w:t>
      </w:r>
      <w:r>
        <w:rPr>
          <w:rFonts w:hint="eastAsia" w:ascii="华文中宋" w:hAnsi="华文中宋" w:eastAsia="华文中宋" w:cs="华文中宋"/>
          <w:sz w:val="28"/>
          <w:szCs w:val="28"/>
          <w:highlight w:val="none"/>
          <w:u w:val="single"/>
        </w:rPr>
        <w:t>日</w:t>
      </w:r>
      <w:bookmarkEnd w:id="10"/>
      <w:r>
        <w:rPr>
          <w:rFonts w:hint="eastAsia" w:ascii="华文中宋" w:hAnsi="华文中宋" w:eastAsia="华文中宋" w:cs="华文中宋"/>
          <w:sz w:val="28"/>
          <w:szCs w:val="28"/>
          <w:highlight w:val="none"/>
          <w:u w:val="single"/>
          <w:lang w:val="en-US" w:eastAsia="zh-CN"/>
        </w:rPr>
        <w:t>09时30分</w:t>
      </w:r>
      <w:r>
        <w:rPr>
          <w:rFonts w:hint="eastAsia" w:ascii="华文中宋" w:hAnsi="华文中宋" w:eastAsia="华文中宋" w:cs="华文中宋"/>
          <w:sz w:val="28"/>
          <w:szCs w:val="28"/>
        </w:rPr>
        <w:t>（北京时间）前提交响应文件。</w:t>
      </w:r>
    </w:p>
    <w:p>
      <w:pPr>
        <w:spacing w:line="360" w:lineRule="auto"/>
        <w:rPr>
          <w:rFonts w:ascii="华文中宋" w:hAnsi="华文中宋" w:eastAsia="华文中宋"/>
          <w:bCs/>
          <w:sz w:val="28"/>
          <w:szCs w:val="28"/>
        </w:rPr>
      </w:pPr>
      <w:r>
        <w:rPr>
          <w:rFonts w:hint="eastAsia" w:ascii="华文中宋" w:hAnsi="华文中宋" w:eastAsia="华文中宋"/>
          <w:bCs/>
          <w:sz w:val="28"/>
          <w:szCs w:val="28"/>
        </w:rPr>
        <w:t>一、项目基本情况</w:t>
      </w:r>
      <w:bookmarkEnd w:id="6"/>
      <w:bookmarkEnd w:id="7"/>
      <w:bookmarkEnd w:id="8"/>
      <w:bookmarkEnd w:id="9"/>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288" w:rightChars="0" w:firstLine="560" w:firstLineChars="200"/>
        <w:rPr>
          <w:rFonts w:hint="default" w:ascii="华文中宋" w:hAnsi="华文中宋" w:eastAsia="华文中宋"/>
          <w:sz w:val="28"/>
          <w:szCs w:val="28"/>
          <w:highlight w:val="none"/>
          <w:lang w:val="en-US" w:eastAsia="zh-CN"/>
        </w:rPr>
      </w:pPr>
      <w:r>
        <w:rPr>
          <w:rFonts w:hint="eastAsia" w:ascii="华文中宋" w:hAnsi="华文中宋" w:eastAsia="华文中宋"/>
          <w:sz w:val="28"/>
          <w:szCs w:val="28"/>
          <w:highlight w:val="none"/>
        </w:rPr>
        <w:t>项目编号</w:t>
      </w:r>
      <w:r>
        <w:rPr>
          <w:rFonts w:hint="eastAsia" w:ascii="华文中宋" w:hAnsi="华文中宋" w:eastAsia="华文中宋"/>
          <w:sz w:val="28"/>
          <w:szCs w:val="28"/>
          <w:highlight w:val="none"/>
          <w:lang w:eastAsia="zh-CN"/>
        </w:rPr>
        <w:t>：1404262024CCS00029</w:t>
      </w:r>
    </w:p>
    <w:p>
      <w:pPr>
        <w:spacing w:line="360" w:lineRule="auto"/>
        <w:ind w:firstLine="560" w:firstLineChars="200"/>
        <w:rPr>
          <w:rFonts w:hint="eastAsia" w:ascii="华文中宋" w:hAnsi="华文中宋" w:eastAsia="华文中宋"/>
          <w:sz w:val="28"/>
          <w:szCs w:val="28"/>
          <w:highlight w:val="none"/>
          <w:lang w:eastAsia="zh-CN"/>
        </w:rPr>
      </w:pPr>
      <w:r>
        <w:rPr>
          <w:rFonts w:hint="eastAsia" w:ascii="华文中宋" w:hAnsi="华文中宋" w:eastAsia="华文中宋"/>
          <w:sz w:val="28"/>
          <w:szCs w:val="28"/>
          <w:highlight w:val="none"/>
        </w:rPr>
        <w:t>项目名称</w:t>
      </w:r>
      <w:r>
        <w:rPr>
          <w:rFonts w:hint="eastAsia" w:ascii="华文中宋" w:hAnsi="华文中宋" w:eastAsia="华文中宋"/>
          <w:sz w:val="28"/>
          <w:szCs w:val="28"/>
          <w:highlight w:val="none"/>
          <w:lang w:eastAsia="zh-CN"/>
        </w:rPr>
        <w:t>：黎城县公安局2024年35名禁毒社工服务项目</w:t>
      </w:r>
    </w:p>
    <w:p>
      <w:pPr>
        <w:spacing w:line="360" w:lineRule="auto"/>
        <w:ind w:firstLine="560" w:firstLineChars="200"/>
        <w:rPr>
          <w:rFonts w:hint="eastAsia" w:ascii="华文中宋" w:hAnsi="华文中宋" w:eastAsia="华文中宋"/>
          <w:sz w:val="28"/>
          <w:szCs w:val="28"/>
        </w:rPr>
      </w:pPr>
      <w:r>
        <w:rPr>
          <w:rFonts w:hint="eastAsia" w:ascii="华文中宋" w:hAnsi="华文中宋" w:eastAsia="华文中宋"/>
          <w:sz w:val="28"/>
          <w:szCs w:val="28"/>
        </w:rPr>
        <w:t>采购方式</w:t>
      </w:r>
      <w:r>
        <w:rPr>
          <w:rFonts w:hint="eastAsia" w:ascii="华文中宋" w:hAnsi="华文中宋" w:eastAsia="华文中宋"/>
          <w:sz w:val="28"/>
          <w:szCs w:val="28"/>
          <w:lang w:eastAsia="zh-CN"/>
        </w:rPr>
        <w:t>：</w:t>
      </w:r>
      <w:r>
        <w:rPr>
          <w:rFonts w:hint="eastAsia" w:ascii="华文中宋" w:hAnsi="华文中宋" w:eastAsia="华文中宋"/>
          <w:sz w:val="28"/>
          <w:szCs w:val="28"/>
        </w:rPr>
        <w:t>竞争性磋商</w:t>
      </w:r>
    </w:p>
    <w:p>
      <w:pPr>
        <w:spacing w:line="360" w:lineRule="auto"/>
        <w:ind w:firstLine="560" w:firstLineChars="200"/>
        <w:rPr>
          <w:rFonts w:hint="eastAsia" w:ascii="华文中宋" w:hAnsi="华文中宋" w:eastAsia="华文中宋"/>
          <w:sz w:val="28"/>
          <w:szCs w:val="28"/>
        </w:rPr>
      </w:pPr>
      <w:r>
        <w:rPr>
          <w:rFonts w:hint="eastAsia" w:ascii="华文中宋" w:hAnsi="华文中宋" w:eastAsia="华文中宋"/>
          <w:sz w:val="28"/>
          <w:szCs w:val="28"/>
        </w:rPr>
        <w:t>预算金额</w:t>
      </w:r>
      <w:r>
        <w:rPr>
          <w:rFonts w:hint="eastAsia" w:ascii="华文中宋" w:hAnsi="华文中宋" w:eastAsia="华文中宋"/>
          <w:sz w:val="28"/>
          <w:szCs w:val="28"/>
          <w:lang w:eastAsia="zh-CN"/>
        </w:rPr>
        <w:t>：149352</w:t>
      </w:r>
      <w:r>
        <w:rPr>
          <w:rFonts w:hint="eastAsia" w:ascii="华文中宋" w:hAnsi="华文中宋" w:eastAsia="华文中宋"/>
          <w:sz w:val="28"/>
          <w:szCs w:val="28"/>
          <w:lang w:val="en-US" w:eastAsia="zh-CN"/>
        </w:rPr>
        <w:t>0</w:t>
      </w:r>
      <w:r>
        <w:rPr>
          <w:rFonts w:hint="eastAsia" w:ascii="华文中宋" w:hAnsi="华文中宋" w:eastAsia="华文中宋"/>
          <w:sz w:val="28"/>
          <w:szCs w:val="28"/>
        </w:rPr>
        <w:t>元</w:t>
      </w:r>
    </w:p>
    <w:p>
      <w:pPr>
        <w:spacing w:line="360" w:lineRule="auto"/>
        <w:ind w:firstLine="560" w:firstLineChars="200"/>
        <w:rPr>
          <w:rFonts w:hint="eastAsia" w:ascii="华文中宋" w:hAnsi="华文中宋" w:eastAsia="华文中宋"/>
          <w:sz w:val="28"/>
          <w:szCs w:val="28"/>
        </w:rPr>
      </w:pPr>
      <w:r>
        <w:rPr>
          <w:rFonts w:hint="eastAsia" w:ascii="华文中宋" w:hAnsi="华文中宋" w:eastAsia="华文中宋"/>
          <w:sz w:val="28"/>
          <w:szCs w:val="28"/>
        </w:rPr>
        <w:t>最高限价（磋商控制价）</w:t>
      </w:r>
      <w:r>
        <w:rPr>
          <w:rFonts w:hint="eastAsia" w:ascii="华文中宋" w:hAnsi="华文中宋" w:eastAsia="华文中宋"/>
          <w:sz w:val="28"/>
          <w:szCs w:val="28"/>
          <w:lang w:eastAsia="zh-CN"/>
        </w:rPr>
        <w:t>：149352</w:t>
      </w:r>
      <w:r>
        <w:rPr>
          <w:rFonts w:hint="eastAsia" w:ascii="华文中宋" w:hAnsi="华文中宋" w:eastAsia="华文中宋"/>
          <w:sz w:val="28"/>
          <w:szCs w:val="28"/>
          <w:lang w:val="en-US" w:eastAsia="zh-CN"/>
        </w:rPr>
        <w:t>0</w:t>
      </w:r>
      <w:r>
        <w:rPr>
          <w:rFonts w:hint="eastAsia" w:ascii="华文中宋" w:hAnsi="华文中宋" w:eastAsia="华文中宋"/>
          <w:sz w:val="28"/>
          <w:szCs w:val="28"/>
        </w:rPr>
        <w:t>元</w:t>
      </w:r>
    </w:p>
    <w:p>
      <w:pPr>
        <w:spacing w:line="360" w:lineRule="auto"/>
        <w:ind w:firstLine="560" w:firstLineChars="200"/>
        <w:rPr>
          <w:rFonts w:hint="eastAsia" w:ascii="华文中宋" w:hAnsi="华文中宋" w:eastAsia="华文中宋"/>
          <w:sz w:val="28"/>
          <w:szCs w:val="28"/>
          <w:highlight w:val="none"/>
        </w:rPr>
      </w:pPr>
      <w:r>
        <w:rPr>
          <w:rFonts w:hint="eastAsia" w:ascii="华文中宋" w:hAnsi="华文中宋" w:eastAsia="华文中宋"/>
          <w:sz w:val="28"/>
          <w:szCs w:val="28"/>
          <w:highlight w:val="none"/>
        </w:rPr>
        <w:t>采购需求</w:t>
      </w:r>
      <w:r>
        <w:rPr>
          <w:rFonts w:hint="eastAsia" w:ascii="华文中宋" w:hAnsi="华文中宋" w:eastAsia="华文中宋"/>
          <w:sz w:val="28"/>
          <w:szCs w:val="28"/>
          <w:highlight w:val="none"/>
          <w:lang w:eastAsia="zh-CN"/>
        </w:rPr>
        <w:t>：</w:t>
      </w:r>
      <w:r>
        <w:rPr>
          <w:rFonts w:hint="eastAsia" w:ascii="华文中宋" w:hAnsi="华文中宋" w:eastAsia="华文中宋"/>
          <w:sz w:val="28"/>
          <w:szCs w:val="28"/>
          <w:highlight w:val="none"/>
          <w:lang w:val="en-US" w:eastAsia="zh-CN"/>
        </w:rPr>
        <w:t>黎城县</w:t>
      </w:r>
      <w:r>
        <w:rPr>
          <w:rFonts w:hint="eastAsia" w:ascii="华文中宋" w:hAnsi="华文中宋" w:eastAsia="华文中宋"/>
          <w:sz w:val="28"/>
          <w:szCs w:val="28"/>
          <w:highlight w:val="none"/>
          <w:lang w:eastAsia="zh-CN"/>
        </w:rPr>
        <w:t>公安局</w:t>
      </w:r>
      <w:r>
        <w:rPr>
          <w:rFonts w:hint="eastAsia" w:ascii="华文中宋" w:hAnsi="华文中宋" w:eastAsia="华文中宋"/>
          <w:sz w:val="28"/>
          <w:szCs w:val="28"/>
          <w:highlight w:val="none"/>
        </w:rPr>
        <w:t>需购买</w:t>
      </w:r>
      <w:r>
        <w:rPr>
          <w:rFonts w:hint="eastAsia" w:ascii="华文中宋" w:hAnsi="华文中宋" w:eastAsia="华文中宋"/>
          <w:sz w:val="28"/>
          <w:szCs w:val="28"/>
          <w:highlight w:val="none"/>
          <w:lang w:val="en-US" w:eastAsia="zh-CN"/>
        </w:rPr>
        <w:t>35</w:t>
      </w:r>
      <w:r>
        <w:rPr>
          <w:rFonts w:hint="eastAsia" w:ascii="华文中宋" w:hAnsi="华文中宋" w:eastAsia="华文中宋"/>
          <w:sz w:val="28"/>
          <w:szCs w:val="28"/>
          <w:highlight w:val="none"/>
        </w:rPr>
        <w:t>名</w:t>
      </w:r>
      <w:r>
        <w:rPr>
          <w:rFonts w:hint="eastAsia" w:ascii="华文中宋" w:hAnsi="华文中宋" w:eastAsia="华文中宋"/>
          <w:sz w:val="28"/>
          <w:szCs w:val="28"/>
          <w:highlight w:val="none"/>
          <w:lang w:val="en-US" w:eastAsia="zh-CN"/>
        </w:rPr>
        <w:t>禁毒</w:t>
      </w:r>
      <w:r>
        <w:rPr>
          <w:rFonts w:hint="eastAsia" w:ascii="华文中宋" w:hAnsi="华文中宋" w:eastAsia="华文中宋"/>
          <w:sz w:val="28"/>
          <w:szCs w:val="28"/>
          <w:highlight w:val="none"/>
        </w:rPr>
        <w:t>社工服务</w:t>
      </w:r>
    </w:p>
    <w:p>
      <w:pPr>
        <w:spacing w:line="360" w:lineRule="auto"/>
        <w:ind w:firstLine="560" w:firstLineChars="200"/>
        <w:rPr>
          <w:rFonts w:hint="default" w:ascii="华文中宋" w:hAnsi="华文中宋" w:eastAsia="华文中宋"/>
          <w:sz w:val="28"/>
          <w:szCs w:val="28"/>
          <w:highlight w:val="none"/>
          <w:lang w:val="en-US" w:eastAsia="zh-CN"/>
        </w:rPr>
      </w:pPr>
      <w:r>
        <w:rPr>
          <w:rFonts w:hint="eastAsia" w:ascii="华文中宋" w:hAnsi="华文中宋" w:eastAsia="华文中宋"/>
          <w:sz w:val="28"/>
          <w:szCs w:val="28"/>
          <w:highlight w:val="none"/>
        </w:rPr>
        <w:t>服务期限</w:t>
      </w:r>
      <w:r>
        <w:rPr>
          <w:rFonts w:hint="eastAsia" w:ascii="华文中宋" w:hAnsi="华文中宋" w:eastAsia="华文中宋"/>
          <w:sz w:val="28"/>
          <w:szCs w:val="28"/>
          <w:highlight w:val="none"/>
          <w:lang w:eastAsia="zh-CN"/>
        </w:rPr>
        <w:t>：</w:t>
      </w:r>
      <w:r>
        <w:rPr>
          <w:rFonts w:hint="eastAsia" w:ascii="华文中宋" w:hAnsi="华文中宋" w:eastAsia="华文中宋"/>
          <w:sz w:val="28"/>
          <w:szCs w:val="28"/>
          <w:highlight w:val="none"/>
          <w:lang w:val="en-US" w:eastAsia="zh-CN"/>
        </w:rPr>
        <w:t>12个月</w:t>
      </w:r>
    </w:p>
    <w:p>
      <w:pPr>
        <w:spacing w:line="360" w:lineRule="auto"/>
        <w:ind w:firstLine="560" w:firstLineChars="200"/>
        <w:rPr>
          <w:rFonts w:ascii="华文中宋" w:hAnsi="华文中宋" w:eastAsia="华文中宋" w:cs="宋体"/>
          <w:kern w:val="0"/>
          <w:sz w:val="28"/>
          <w:szCs w:val="28"/>
        </w:rPr>
      </w:pPr>
      <w:r>
        <w:rPr>
          <w:rFonts w:hint="eastAsia" w:ascii="华文中宋" w:hAnsi="华文中宋" w:eastAsia="华文中宋"/>
          <w:sz w:val="28"/>
          <w:szCs w:val="28"/>
        </w:rPr>
        <w:t>本项目不接受联合体。</w:t>
      </w:r>
    </w:p>
    <w:p>
      <w:pPr>
        <w:spacing w:line="360" w:lineRule="auto"/>
        <w:rPr>
          <w:rFonts w:hint="eastAsia" w:ascii="华文中宋" w:hAnsi="华文中宋" w:eastAsia="华文中宋"/>
          <w:bCs/>
          <w:sz w:val="28"/>
          <w:szCs w:val="28"/>
          <w:lang w:eastAsia="zh-CN"/>
        </w:rPr>
      </w:pPr>
      <w:bookmarkStart w:id="11" w:name="_Toc28359090"/>
      <w:bookmarkStart w:id="12" w:name="_Toc35393630"/>
      <w:bookmarkStart w:id="13" w:name="_Toc35393799"/>
      <w:bookmarkStart w:id="14" w:name="_Toc28359013"/>
      <w:r>
        <w:rPr>
          <w:rFonts w:hint="eastAsia" w:ascii="华文中宋" w:hAnsi="华文中宋" w:eastAsia="华文中宋"/>
          <w:bCs/>
          <w:sz w:val="28"/>
          <w:szCs w:val="28"/>
        </w:rPr>
        <w:t>二、申请人的资格要求</w:t>
      </w:r>
      <w:bookmarkEnd w:id="11"/>
      <w:bookmarkEnd w:id="12"/>
      <w:bookmarkEnd w:id="13"/>
      <w:bookmarkEnd w:id="14"/>
      <w:r>
        <w:rPr>
          <w:rFonts w:hint="eastAsia" w:ascii="华文中宋" w:hAnsi="华文中宋" w:eastAsia="华文中宋"/>
          <w:bCs/>
          <w:sz w:val="28"/>
          <w:szCs w:val="28"/>
          <w:lang w:eastAsia="zh-CN"/>
        </w:rPr>
        <w:t>：</w:t>
      </w: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1.满足《中华人民共和国政府采购法》第二十二条规定；</w:t>
      </w:r>
    </w:p>
    <w:p>
      <w:pPr>
        <w:spacing w:line="360" w:lineRule="auto"/>
        <w:ind w:firstLine="560" w:firstLineChars="200"/>
        <w:rPr>
          <w:rFonts w:hint="eastAsia" w:ascii="华文中宋" w:hAnsi="华文中宋" w:eastAsia="华文中宋"/>
          <w:sz w:val="28"/>
          <w:szCs w:val="28"/>
          <w:highlight w:val="none"/>
          <w:lang w:eastAsia="zh-CN"/>
        </w:rPr>
      </w:pPr>
      <w:bookmarkStart w:id="15" w:name="_Toc35393631"/>
      <w:bookmarkStart w:id="16" w:name="_Toc28359014"/>
      <w:bookmarkStart w:id="17" w:name="_Toc28359091"/>
      <w:bookmarkStart w:id="18" w:name="_Toc35393800"/>
      <w:r>
        <w:rPr>
          <w:rFonts w:hint="eastAsia" w:ascii="华文中宋" w:hAnsi="华文中宋" w:eastAsia="华文中宋"/>
          <w:sz w:val="28"/>
          <w:szCs w:val="28"/>
          <w:highlight w:val="none"/>
        </w:rPr>
        <w:t>2.落实政府采购政策需满足的资格要求</w:t>
      </w:r>
      <w:r>
        <w:rPr>
          <w:rFonts w:hint="eastAsia" w:ascii="华文中宋" w:hAnsi="华文中宋" w:eastAsia="华文中宋"/>
          <w:sz w:val="28"/>
          <w:szCs w:val="28"/>
          <w:highlight w:val="none"/>
          <w:lang w:eastAsia="zh-CN"/>
        </w:rPr>
        <w:t>：</w:t>
      </w:r>
      <w:r>
        <w:rPr>
          <w:rFonts w:hint="eastAsia" w:ascii="华文中宋" w:hAnsi="华文中宋" w:eastAsia="华文中宋"/>
          <w:sz w:val="28"/>
          <w:szCs w:val="28"/>
          <w:highlight w:val="none"/>
        </w:rPr>
        <w:t>本项目面向</w:t>
      </w:r>
      <w:r>
        <w:rPr>
          <w:rFonts w:hint="eastAsia" w:ascii="华文中宋" w:hAnsi="华文中宋" w:eastAsia="华文中宋"/>
          <w:sz w:val="28"/>
          <w:szCs w:val="28"/>
          <w:highlight w:val="none"/>
          <w:lang w:eastAsia="zh-CN"/>
        </w:rPr>
        <w:t>中小</w:t>
      </w:r>
      <w:r>
        <w:rPr>
          <w:rFonts w:hint="eastAsia" w:ascii="华文中宋" w:hAnsi="华文中宋" w:eastAsia="华文中宋"/>
          <w:sz w:val="28"/>
          <w:szCs w:val="28"/>
          <w:highlight w:val="none"/>
        </w:rPr>
        <w:t>企业</w:t>
      </w:r>
      <w:r>
        <w:rPr>
          <w:rFonts w:hint="eastAsia" w:ascii="华文中宋" w:hAnsi="华文中宋" w:eastAsia="华文中宋"/>
          <w:sz w:val="28"/>
          <w:szCs w:val="28"/>
          <w:highlight w:val="none"/>
          <w:lang w:eastAsia="zh-CN"/>
        </w:rPr>
        <w:t>；</w:t>
      </w: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3.通过</w:t>
      </w:r>
      <w:r>
        <w:rPr>
          <w:rFonts w:ascii="华文中宋" w:hAnsi="华文中宋" w:eastAsia="华文中宋"/>
          <w:sz w:val="28"/>
          <w:szCs w:val="28"/>
        </w:rPr>
        <w:t>“</w:t>
      </w:r>
      <w:r>
        <w:rPr>
          <w:rFonts w:hint="eastAsia" w:ascii="华文中宋" w:hAnsi="华文中宋" w:eastAsia="华文中宋"/>
          <w:sz w:val="28"/>
          <w:szCs w:val="28"/>
        </w:rPr>
        <w:t>信用中国（www.creditchina.gov.cn）</w:t>
      </w:r>
      <w:r>
        <w:rPr>
          <w:rFonts w:ascii="华文中宋" w:hAnsi="华文中宋" w:eastAsia="华文中宋"/>
          <w:sz w:val="28"/>
          <w:szCs w:val="28"/>
        </w:rPr>
        <w:t>”</w:t>
      </w:r>
      <w:r>
        <w:rPr>
          <w:rFonts w:hint="eastAsia" w:ascii="华文中宋" w:hAnsi="华文中宋" w:eastAsia="华文中宋"/>
          <w:sz w:val="28"/>
          <w:szCs w:val="28"/>
        </w:rPr>
        <w:t>、中国政府采购网（www.ccgp.gov.cn）等渠道查询，未被列入失信被执行人、</w:t>
      </w:r>
      <w:r>
        <w:rPr>
          <w:rFonts w:hint="eastAsia" w:ascii="华文中宋" w:hAnsi="华文中宋" w:eastAsia="华文中宋"/>
          <w:color w:val="000000" w:themeColor="text1"/>
          <w:sz w:val="28"/>
          <w:szCs w:val="28"/>
          <w14:textFill>
            <w14:solidFill>
              <w14:schemeClr w14:val="tx1"/>
            </w14:solidFill>
          </w14:textFill>
        </w:rPr>
        <w:t>重大税收违法失信主体、</w:t>
      </w:r>
      <w:r>
        <w:rPr>
          <w:rFonts w:hint="eastAsia" w:ascii="华文中宋" w:hAnsi="华文中宋" w:eastAsia="华文中宋"/>
          <w:sz w:val="28"/>
          <w:szCs w:val="28"/>
        </w:rPr>
        <w:t>政府采购严重违法失信行为记录等名单；</w:t>
      </w:r>
    </w:p>
    <w:p>
      <w:pPr>
        <w:spacing w:line="360" w:lineRule="auto"/>
        <w:ind w:firstLine="560" w:firstLineChars="200"/>
        <w:rPr>
          <w:rFonts w:ascii="华文中宋" w:hAnsi="华文中宋" w:eastAsia="华文中宋"/>
          <w:sz w:val="28"/>
          <w:szCs w:val="28"/>
          <w:highlight w:val="none"/>
        </w:rPr>
      </w:pPr>
      <w:r>
        <w:rPr>
          <w:rFonts w:hint="eastAsia" w:ascii="华文中宋" w:hAnsi="华文中宋" w:eastAsia="华文中宋"/>
          <w:sz w:val="28"/>
          <w:szCs w:val="28"/>
          <w:highlight w:val="none"/>
        </w:rPr>
        <w:t>4.本项目的特定资格要求</w:t>
      </w:r>
      <w:r>
        <w:rPr>
          <w:rFonts w:hint="eastAsia" w:ascii="华文中宋" w:hAnsi="华文中宋" w:eastAsia="华文中宋"/>
          <w:sz w:val="28"/>
          <w:szCs w:val="28"/>
          <w:highlight w:val="none"/>
          <w:lang w:eastAsia="zh-CN"/>
        </w:rPr>
        <w:t>：</w:t>
      </w:r>
      <w:r>
        <w:rPr>
          <w:rFonts w:hint="eastAsia" w:ascii="华文中宋" w:hAnsi="华文中宋" w:eastAsia="华文中宋"/>
          <w:sz w:val="28"/>
          <w:szCs w:val="28"/>
          <w:highlight w:val="none"/>
          <w:lang w:val="en-US" w:eastAsia="zh-CN"/>
        </w:rPr>
        <w:t>无</w:t>
      </w:r>
      <w:r>
        <w:rPr>
          <w:rFonts w:hint="eastAsia" w:ascii="华文中宋" w:hAnsi="华文中宋" w:eastAsia="华文中宋"/>
          <w:sz w:val="28"/>
          <w:szCs w:val="28"/>
          <w:highlight w:val="none"/>
        </w:rPr>
        <w:t>。</w:t>
      </w:r>
    </w:p>
    <w:p>
      <w:pPr>
        <w:spacing w:line="360" w:lineRule="auto"/>
        <w:rPr>
          <w:rFonts w:hint="eastAsia" w:ascii="华文中宋" w:hAnsi="华文中宋" w:eastAsia="华文中宋"/>
          <w:bCs/>
          <w:sz w:val="28"/>
          <w:szCs w:val="28"/>
        </w:rPr>
      </w:pPr>
      <w:r>
        <w:rPr>
          <w:rFonts w:hint="eastAsia" w:ascii="华文中宋" w:hAnsi="华文中宋" w:eastAsia="华文中宋"/>
          <w:bCs/>
          <w:sz w:val="28"/>
          <w:szCs w:val="28"/>
        </w:rPr>
        <w:t>三、获取采购文件</w:t>
      </w:r>
      <w:bookmarkEnd w:id="15"/>
      <w:bookmarkEnd w:id="16"/>
      <w:bookmarkEnd w:id="17"/>
      <w:bookmarkEnd w:id="18"/>
    </w:p>
    <w:p>
      <w:pPr>
        <w:spacing w:line="360" w:lineRule="auto"/>
        <w:ind w:firstLine="560" w:firstLineChars="200"/>
        <w:rPr>
          <w:rFonts w:hint="eastAsia" w:ascii="华文中宋" w:hAnsi="华文中宋" w:eastAsia="华文中宋"/>
          <w:bCs/>
          <w:sz w:val="28"/>
          <w:szCs w:val="28"/>
          <w:highlight w:val="none"/>
          <w:lang w:eastAsia="zh-CN"/>
        </w:rPr>
      </w:pPr>
      <w:bookmarkStart w:id="19" w:name="_Toc28359015"/>
      <w:bookmarkStart w:id="20" w:name="_Toc35393801"/>
      <w:bookmarkStart w:id="21" w:name="_Toc35393632"/>
      <w:bookmarkStart w:id="22" w:name="_Toc28359092"/>
      <w:r>
        <w:rPr>
          <w:rFonts w:hint="eastAsia" w:ascii="华文中宋" w:hAnsi="华文中宋" w:eastAsia="华文中宋"/>
          <w:bCs/>
          <w:sz w:val="28"/>
          <w:szCs w:val="28"/>
          <w:highlight w:val="none"/>
        </w:rPr>
        <w:t>时间</w:t>
      </w:r>
      <w:r>
        <w:rPr>
          <w:rFonts w:hint="eastAsia" w:ascii="华文中宋" w:hAnsi="华文中宋" w:eastAsia="华文中宋"/>
          <w:bCs/>
          <w:sz w:val="28"/>
          <w:szCs w:val="28"/>
          <w:highlight w:val="none"/>
          <w:lang w:eastAsia="zh-CN"/>
        </w:rPr>
        <w:t>：</w:t>
      </w:r>
      <w:r>
        <w:rPr>
          <w:rFonts w:hint="eastAsia" w:ascii="华文中宋" w:hAnsi="华文中宋" w:eastAsia="华文中宋"/>
          <w:bCs/>
          <w:sz w:val="28"/>
          <w:szCs w:val="28"/>
          <w:highlight w:val="none"/>
        </w:rPr>
        <w:t>202</w:t>
      </w:r>
      <w:r>
        <w:rPr>
          <w:rFonts w:hint="eastAsia" w:ascii="华文中宋" w:hAnsi="华文中宋" w:eastAsia="华文中宋"/>
          <w:bCs/>
          <w:sz w:val="28"/>
          <w:szCs w:val="28"/>
          <w:highlight w:val="none"/>
          <w:lang w:val="en-US" w:eastAsia="zh-CN"/>
        </w:rPr>
        <w:t>4</w:t>
      </w:r>
      <w:r>
        <w:rPr>
          <w:rFonts w:hint="eastAsia" w:ascii="华文中宋" w:hAnsi="华文中宋" w:eastAsia="华文中宋"/>
          <w:bCs/>
          <w:sz w:val="28"/>
          <w:szCs w:val="28"/>
          <w:highlight w:val="none"/>
        </w:rPr>
        <w:t>年</w:t>
      </w:r>
      <w:r>
        <w:rPr>
          <w:rFonts w:hint="eastAsia" w:ascii="华文中宋" w:hAnsi="华文中宋" w:eastAsia="华文中宋"/>
          <w:bCs/>
          <w:sz w:val="28"/>
          <w:szCs w:val="28"/>
          <w:highlight w:val="none"/>
          <w:lang w:val="en-US" w:eastAsia="zh-CN"/>
        </w:rPr>
        <w:t>04</w:t>
      </w:r>
      <w:r>
        <w:rPr>
          <w:rFonts w:hint="eastAsia" w:ascii="华文中宋" w:hAnsi="华文中宋" w:eastAsia="华文中宋"/>
          <w:bCs/>
          <w:sz w:val="28"/>
          <w:szCs w:val="28"/>
          <w:highlight w:val="none"/>
        </w:rPr>
        <w:t>月</w:t>
      </w:r>
      <w:r>
        <w:rPr>
          <w:rFonts w:hint="eastAsia" w:ascii="华文中宋" w:hAnsi="华文中宋" w:eastAsia="华文中宋"/>
          <w:bCs/>
          <w:sz w:val="28"/>
          <w:szCs w:val="28"/>
          <w:highlight w:val="none"/>
          <w:lang w:val="en-US" w:eastAsia="zh-CN"/>
        </w:rPr>
        <w:t>08</w:t>
      </w:r>
      <w:r>
        <w:rPr>
          <w:rFonts w:hint="eastAsia" w:ascii="华文中宋" w:hAnsi="华文中宋" w:eastAsia="华文中宋"/>
          <w:bCs/>
          <w:sz w:val="28"/>
          <w:szCs w:val="28"/>
          <w:highlight w:val="none"/>
        </w:rPr>
        <w:t>日至202</w:t>
      </w:r>
      <w:r>
        <w:rPr>
          <w:rFonts w:hint="eastAsia" w:ascii="华文中宋" w:hAnsi="华文中宋" w:eastAsia="华文中宋"/>
          <w:bCs/>
          <w:sz w:val="28"/>
          <w:szCs w:val="28"/>
          <w:highlight w:val="none"/>
          <w:lang w:val="en-US" w:eastAsia="zh-CN"/>
        </w:rPr>
        <w:t>4</w:t>
      </w:r>
      <w:r>
        <w:rPr>
          <w:rFonts w:hint="eastAsia" w:ascii="华文中宋" w:hAnsi="华文中宋" w:eastAsia="华文中宋"/>
          <w:bCs/>
          <w:sz w:val="28"/>
          <w:szCs w:val="28"/>
          <w:highlight w:val="none"/>
        </w:rPr>
        <w:t>年</w:t>
      </w:r>
      <w:r>
        <w:rPr>
          <w:rFonts w:hint="eastAsia" w:ascii="华文中宋" w:hAnsi="华文中宋" w:eastAsia="华文中宋"/>
          <w:bCs/>
          <w:sz w:val="28"/>
          <w:szCs w:val="28"/>
          <w:highlight w:val="none"/>
          <w:lang w:val="en-US" w:eastAsia="zh-CN"/>
        </w:rPr>
        <w:t>04</w:t>
      </w:r>
      <w:r>
        <w:rPr>
          <w:rFonts w:hint="eastAsia" w:ascii="华文中宋" w:hAnsi="华文中宋" w:eastAsia="华文中宋"/>
          <w:bCs/>
          <w:sz w:val="28"/>
          <w:szCs w:val="28"/>
          <w:highlight w:val="none"/>
        </w:rPr>
        <w:t>月</w:t>
      </w:r>
      <w:r>
        <w:rPr>
          <w:rFonts w:hint="eastAsia" w:ascii="华文中宋" w:hAnsi="华文中宋" w:eastAsia="华文中宋"/>
          <w:bCs/>
          <w:sz w:val="28"/>
          <w:szCs w:val="28"/>
          <w:highlight w:val="none"/>
          <w:lang w:val="en-US" w:eastAsia="zh-CN"/>
        </w:rPr>
        <w:t>15</w:t>
      </w:r>
      <w:r>
        <w:rPr>
          <w:rFonts w:hint="eastAsia" w:ascii="华文中宋" w:hAnsi="华文中宋" w:eastAsia="华文中宋"/>
          <w:bCs/>
          <w:sz w:val="28"/>
          <w:szCs w:val="28"/>
          <w:highlight w:val="none"/>
        </w:rPr>
        <w:t>日</w:t>
      </w:r>
      <w:r>
        <w:rPr>
          <w:rFonts w:hint="eastAsia" w:ascii="华文中宋" w:hAnsi="华文中宋" w:eastAsia="华文中宋"/>
          <w:bCs/>
          <w:sz w:val="28"/>
          <w:szCs w:val="28"/>
          <w:highlight w:val="none"/>
          <w:lang w:eastAsia="zh-CN"/>
        </w:rPr>
        <w:t>。</w:t>
      </w:r>
    </w:p>
    <w:p>
      <w:pPr>
        <w:spacing w:line="360" w:lineRule="auto"/>
        <w:ind w:firstLine="560" w:firstLineChars="200"/>
        <w:rPr>
          <w:rFonts w:hint="eastAsia" w:ascii="华文中宋" w:hAnsi="华文中宋" w:eastAsia="华文中宋"/>
          <w:bCs/>
          <w:sz w:val="28"/>
          <w:szCs w:val="28"/>
          <w:highlight w:val="none"/>
        </w:rPr>
      </w:pPr>
      <w:r>
        <w:rPr>
          <w:rFonts w:hint="eastAsia" w:ascii="华文中宋" w:hAnsi="华文中宋" w:eastAsia="华文中宋"/>
          <w:bCs/>
          <w:sz w:val="28"/>
          <w:szCs w:val="28"/>
          <w:highlight w:val="none"/>
        </w:rPr>
        <w:t>地点</w:t>
      </w:r>
      <w:r>
        <w:rPr>
          <w:rFonts w:hint="eastAsia" w:ascii="华文中宋" w:hAnsi="华文中宋" w:eastAsia="华文中宋"/>
          <w:bCs/>
          <w:sz w:val="28"/>
          <w:szCs w:val="28"/>
          <w:highlight w:val="none"/>
          <w:lang w:eastAsia="zh-CN"/>
        </w:rPr>
        <w:t>：</w:t>
      </w:r>
      <w:r>
        <w:rPr>
          <w:rFonts w:hint="eastAsia" w:ascii="华文中宋" w:hAnsi="华文中宋" w:eastAsia="华文中宋"/>
          <w:bCs/>
          <w:sz w:val="28"/>
          <w:szCs w:val="28"/>
          <w:highlight w:val="none"/>
        </w:rPr>
        <w:t>山西省政府采购网（http://www.ccgp-shanxi.gov.cn/home.html）</w:t>
      </w:r>
    </w:p>
    <w:p>
      <w:pPr>
        <w:spacing w:line="360" w:lineRule="auto"/>
        <w:ind w:firstLine="560" w:firstLineChars="200"/>
        <w:rPr>
          <w:rFonts w:hint="eastAsia" w:ascii="华文中宋" w:hAnsi="华文中宋" w:eastAsia="华文中宋"/>
          <w:bCs/>
          <w:sz w:val="28"/>
          <w:szCs w:val="28"/>
          <w:highlight w:val="none"/>
        </w:rPr>
      </w:pPr>
      <w:r>
        <w:rPr>
          <w:rFonts w:hint="eastAsia" w:ascii="华文中宋" w:hAnsi="华文中宋" w:eastAsia="华文中宋"/>
          <w:bCs/>
          <w:sz w:val="28"/>
          <w:szCs w:val="28"/>
          <w:highlight w:val="none"/>
        </w:rPr>
        <w:t>方式</w:t>
      </w:r>
      <w:r>
        <w:rPr>
          <w:rFonts w:hint="eastAsia" w:ascii="华文中宋" w:hAnsi="华文中宋" w:eastAsia="华文中宋"/>
          <w:bCs/>
          <w:sz w:val="28"/>
          <w:szCs w:val="28"/>
          <w:highlight w:val="none"/>
          <w:lang w:eastAsia="zh-CN"/>
        </w:rPr>
        <w:t>：</w:t>
      </w:r>
      <w:r>
        <w:rPr>
          <w:rFonts w:hint="eastAsia" w:ascii="华文中宋" w:hAnsi="华文中宋" w:eastAsia="华文中宋"/>
          <w:bCs/>
          <w:sz w:val="28"/>
          <w:szCs w:val="28"/>
          <w:highlight w:val="none"/>
        </w:rPr>
        <w:t>只允许在线获取</w:t>
      </w:r>
    </w:p>
    <w:p>
      <w:pPr>
        <w:spacing w:line="360" w:lineRule="auto"/>
        <w:ind w:firstLine="560" w:firstLineChars="200"/>
        <w:rPr>
          <w:rFonts w:hint="eastAsia" w:ascii="华文中宋" w:hAnsi="华文中宋" w:eastAsia="华文中宋"/>
          <w:bCs/>
          <w:sz w:val="28"/>
          <w:szCs w:val="28"/>
          <w:highlight w:val="none"/>
        </w:rPr>
      </w:pPr>
      <w:r>
        <w:rPr>
          <w:rFonts w:hint="eastAsia" w:ascii="华文中宋" w:hAnsi="华文中宋" w:eastAsia="华文中宋"/>
          <w:bCs/>
          <w:sz w:val="28"/>
          <w:szCs w:val="28"/>
          <w:highlight w:val="none"/>
        </w:rPr>
        <w:t>售价</w:t>
      </w:r>
      <w:r>
        <w:rPr>
          <w:rFonts w:hint="eastAsia" w:ascii="华文中宋" w:hAnsi="华文中宋" w:eastAsia="华文中宋"/>
          <w:bCs/>
          <w:sz w:val="28"/>
          <w:szCs w:val="28"/>
          <w:highlight w:val="none"/>
          <w:lang w:eastAsia="zh-CN"/>
        </w:rPr>
        <w:t>：</w:t>
      </w:r>
      <w:r>
        <w:rPr>
          <w:rFonts w:hint="eastAsia" w:ascii="华文中宋" w:hAnsi="华文中宋" w:eastAsia="华文中宋"/>
          <w:bCs/>
          <w:sz w:val="28"/>
          <w:szCs w:val="28"/>
          <w:highlight w:val="none"/>
        </w:rPr>
        <w:t>0元</w:t>
      </w:r>
    </w:p>
    <w:p>
      <w:pPr>
        <w:spacing w:line="360" w:lineRule="auto"/>
        <w:rPr>
          <w:rFonts w:hint="eastAsia" w:ascii="华文中宋" w:hAnsi="华文中宋" w:eastAsia="华文中宋"/>
          <w:bCs/>
          <w:sz w:val="28"/>
          <w:szCs w:val="28"/>
        </w:rPr>
      </w:pPr>
      <w:r>
        <w:rPr>
          <w:rFonts w:hint="eastAsia" w:ascii="华文中宋" w:hAnsi="华文中宋" w:eastAsia="华文中宋"/>
          <w:bCs/>
          <w:sz w:val="28"/>
          <w:szCs w:val="28"/>
        </w:rPr>
        <w:t>四、响应文件提交</w:t>
      </w:r>
      <w:bookmarkEnd w:id="19"/>
      <w:bookmarkEnd w:id="20"/>
      <w:bookmarkEnd w:id="21"/>
      <w:bookmarkEnd w:id="22"/>
    </w:p>
    <w:p>
      <w:pPr>
        <w:spacing w:line="360" w:lineRule="auto"/>
        <w:ind w:firstLine="560" w:firstLineChars="200"/>
        <w:rPr>
          <w:rFonts w:ascii="华文中宋" w:hAnsi="华文中宋" w:eastAsia="华文中宋"/>
          <w:sz w:val="28"/>
          <w:szCs w:val="28"/>
          <w:highlight w:val="none"/>
        </w:rPr>
      </w:pPr>
      <w:r>
        <w:rPr>
          <w:rFonts w:hint="eastAsia" w:ascii="华文中宋" w:hAnsi="华文中宋" w:eastAsia="华文中宋"/>
          <w:sz w:val="28"/>
          <w:szCs w:val="28"/>
          <w:highlight w:val="none"/>
        </w:rPr>
        <w:t>截止时间</w:t>
      </w:r>
      <w:r>
        <w:rPr>
          <w:rFonts w:hint="eastAsia" w:ascii="华文中宋" w:hAnsi="华文中宋" w:eastAsia="华文中宋"/>
          <w:sz w:val="28"/>
          <w:szCs w:val="28"/>
          <w:highlight w:val="none"/>
          <w:lang w:eastAsia="zh-CN"/>
        </w:rPr>
        <w:t>：</w:t>
      </w:r>
      <w:r>
        <w:rPr>
          <w:rFonts w:hint="eastAsia" w:ascii="华文中宋" w:hAnsi="华文中宋" w:eastAsia="华文中宋"/>
          <w:sz w:val="28"/>
          <w:szCs w:val="28"/>
          <w:highlight w:val="none"/>
        </w:rPr>
        <w:t>202</w:t>
      </w:r>
      <w:r>
        <w:rPr>
          <w:rFonts w:hint="eastAsia" w:ascii="华文中宋" w:hAnsi="华文中宋" w:eastAsia="华文中宋"/>
          <w:sz w:val="28"/>
          <w:szCs w:val="28"/>
          <w:highlight w:val="none"/>
          <w:lang w:val="en-US" w:eastAsia="zh-CN"/>
        </w:rPr>
        <w:t>4</w:t>
      </w:r>
      <w:r>
        <w:rPr>
          <w:rFonts w:hint="eastAsia" w:ascii="华文中宋" w:hAnsi="华文中宋" w:eastAsia="华文中宋"/>
          <w:sz w:val="28"/>
          <w:szCs w:val="28"/>
          <w:highlight w:val="none"/>
        </w:rPr>
        <w:t>年</w:t>
      </w:r>
      <w:r>
        <w:rPr>
          <w:rFonts w:hint="eastAsia" w:ascii="华文中宋" w:hAnsi="华文中宋" w:eastAsia="华文中宋"/>
          <w:sz w:val="28"/>
          <w:szCs w:val="28"/>
          <w:highlight w:val="none"/>
          <w:lang w:val="en-US" w:eastAsia="zh-CN"/>
        </w:rPr>
        <w:t>04</w:t>
      </w:r>
      <w:r>
        <w:rPr>
          <w:rFonts w:hint="eastAsia" w:ascii="华文中宋" w:hAnsi="华文中宋" w:eastAsia="华文中宋"/>
          <w:sz w:val="28"/>
          <w:szCs w:val="28"/>
          <w:highlight w:val="none"/>
        </w:rPr>
        <w:t>月</w:t>
      </w:r>
      <w:r>
        <w:rPr>
          <w:rFonts w:hint="eastAsia" w:ascii="华文中宋" w:hAnsi="华文中宋" w:eastAsia="华文中宋"/>
          <w:sz w:val="28"/>
          <w:szCs w:val="28"/>
          <w:highlight w:val="none"/>
          <w:lang w:val="en-US" w:eastAsia="zh-CN"/>
        </w:rPr>
        <w:t>23</w:t>
      </w:r>
      <w:r>
        <w:rPr>
          <w:rFonts w:hint="eastAsia" w:ascii="华文中宋" w:hAnsi="华文中宋" w:eastAsia="华文中宋"/>
          <w:sz w:val="28"/>
          <w:szCs w:val="28"/>
          <w:highlight w:val="none"/>
        </w:rPr>
        <w:t>日</w:t>
      </w:r>
      <w:r>
        <w:rPr>
          <w:rFonts w:hint="eastAsia" w:ascii="华文中宋" w:hAnsi="华文中宋" w:eastAsia="华文中宋"/>
          <w:sz w:val="28"/>
          <w:szCs w:val="28"/>
          <w:highlight w:val="none"/>
          <w:lang w:val="en-US" w:eastAsia="zh-CN"/>
        </w:rPr>
        <w:t>09</w:t>
      </w:r>
      <w:r>
        <w:rPr>
          <w:rFonts w:hint="eastAsia" w:ascii="华文中宋" w:hAnsi="华文中宋" w:eastAsia="华文中宋"/>
          <w:sz w:val="28"/>
          <w:szCs w:val="28"/>
          <w:highlight w:val="none"/>
        </w:rPr>
        <w:t>时</w:t>
      </w:r>
      <w:r>
        <w:rPr>
          <w:rFonts w:hint="eastAsia" w:ascii="华文中宋" w:hAnsi="华文中宋" w:eastAsia="华文中宋"/>
          <w:sz w:val="28"/>
          <w:szCs w:val="28"/>
          <w:highlight w:val="none"/>
          <w:lang w:val="en-US" w:eastAsia="zh-CN"/>
        </w:rPr>
        <w:t>30</w:t>
      </w:r>
      <w:r>
        <w:rPr>
          <w:rFonts w:hint="eastAsia" w:ascii="华文中宋" w:hAnsi="华文中宋" w:eastAsia="华文中宋"/>
          <w:sz w:val="28"/>
          <w:szCs w:val="28"/>
          <w:highlight w:val="none"/>
        </w:rPr>
        <w:t>分。</w:t>
      </w: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地点</w:t>
      </w:r>
      <w:r>
        <w:rPr>
          <w:rFonts w:hint="eastAsia" w:ascii="华文中宋" w:hAnsi="华文中宋" w:eastAsia="华文中宋"/>
          <w:sz w:val="28"/>
          <w:szCs w:val="28"/>
          <w:lang w:eastAsia="zh-CN"/>
        </w:rPr>
        <w:t>：</w:t>
      </w:r>
      <w:r>
        <w:rPr>
          <w:rFonts w:hint="eastAsia" w:ascii="华文中宋" w:hAnsi="华文中宋" w:eastAsia="华文中宋"/>
          <w:sz w:val="28"/>
          <w:szCs w:val="28"/>
        </w:rPr>
        <w:t>山西政府采购平台</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本项目采用在线响应方式进行，磋商供应商通过山西政府采购平台电子投标客户端提交响应文件。</w:t>
      </w:r>
    </w:p>
    <w:p>
      <w:pPr>
        <w:spacing w:line="360" w:lineRule="auto"/>
        <w:rPr>
          <w:rFonts w:hint="eastAsia" w:ascii="华文中宋" w:hAnsi="华文中宋" w:eastAsia="华文中宋"/>
          <w:bCs/>
          <w:sz w:val="28"/>
          <w:szCs w:val="28"/>
        </w:rPr>
      </w:pPr>
      <w:bookmarkStart w:id="23" w:name="_Toc35393802"/>
      <w:bookmarkStart w:id="24" w:name="_Toc28359093"/>
      <w:bookmarkStart w:id="25" w:name="_Toc28359016"/>
      <w:bookmarkStart w:id="26" w:name="_Toc35393633"/>
      <w:r>
        <w:rPr>
          <w:rFonts w:hint="eastAsia" w:ascii="华文中宋" w:hAnsi="华文中宋" w:eastAsia="华文中宋"/>
          <w:bCs/>
          <w:sz w:val="28"/>
          <w:szCs w:val="28"/>
        </w:rPr>
        <w:t>五、开启</w:t>
      </w:r>
    </w:p>
    <w:bookmarkEnd w:id="23"/>
    <w:bookmarkEnd w:id="24"/>
    <w:bookmarkEnd w:id="25"/>
    <w:bookmarkEnd w:id="26"/>
    <w:p>
      <w:pPr>
        <w:spacing w:line="360" w:lineRule="auto"/>
        <w:ind w:firstLine="560" w:firstLineChars="200"/>
        <w:rPr>
          <w:rFonts w:ascii="华文中宋" w:hAnsi="华文中宋" w:eastAsia="华文中宋"/>
          <w:bCs/>
          <w:sz w:val="28"/>
          <w:szCs w:val="28"/>
          <w:highlight w:val="none"/>
        </w:rPr>
      </w:pPr>
      <w:bookmarkStart w:id="27" w:name="_Toc28359017"/>
      <w:bookmarkStart w:id="28" w:name="_Toc35393803"/>
      <w:bookmarkStart w:id="29" w:name="_Toc28359094"/>
      <w:bookmarkStart w:id="30" w:name="_Toc35393634"/>
      <w:r>
        <w:rPr>
          <w:rFonts w:hint="eastAsia" w:ascii="华文中宋" w:hAnsi="华文中宋" w:eastAsia="华文中宋"/>
          <w:bCs/>
          <w:sz w:val="28"/>
          <w:szCs w:val="28"/>
          <w:highlight w:val="none"/>
        </w:rPr>
        <w:t>时间</w:t>
      </w:r>
      <w:r>
        <w:rPr>
          <w:rFonts w:hint="eastAsia" w:ascii="华文中宋" w:hAnsi="华文中宋" w:eastAsia="华文中宋"/>
          <w:bCs/>
          <w:sz w:val="28"/>
          <w:szCs w:val="28"/>
          <w:highlight w:val="none"/>
          <w:lang w:eastAsia="zh-CN"/>
        </w:rPr>
        <w:t>：</w:t>
      </w:r>
      <w:r>
        <w:rPr>
          <w:rFonts w:hint="eastAsia" w:ascii="华文中宋" w:hAnsi="华文中宋" w:eastAsia="华文中宋"/>
          <w:bCs/>
          <w:sz w:val="28"/>
          <w:szCs w:val="28"/>
          <w:highlight w:val="none"/>
        </w:rPr>
        <w:t>202</w:t>
      </w:r>
      <w:r>
        <w:rPr>
          <w:rFonts w:hint="eastAsia" w:ascii="华文中宋" w:hAnsi="华文中宋" w:eastAsia="华文中宋"/>
          <w:bCs/>
          <w:sz w:val="28"/>
          <w:szCs w:val="28"/>
          <w:highlight w:val="none"/>
          <w:lang w:val="en-US" w:eastAsia="zh-CN"/>
        </w:rPr>
        <w:t>4</w:t>
      </w:r>
      <w:r>
        <w:rPr>
          <w:rFonts w:hint="eastAsia" w:ascii="华文中宋" w:hAnsi="华文中宋" w:eastAsia="华文中宋"/>
          <w:bCs/>
          <w:sz w:val="28"/>
          <w:szCs w:val="28"/>
          <w:highlight w:val="none"/>
        </w:rPr>
        <w:t>年</w:t>
      </w:r>
      <w:r>
        <w:rPr>
          <w:rFonts w:hint="eastAsia" w:ascii="华文中宋" w:hAnsi="华文中宋" w:eastAsia="华文中宋"/>
          <w:bCs/>
          <w:sz w:val="28"/>
          <w:szCs w:val="28"/>
          <w:highlight w:val="none"/>
          <w:lang w:val="en-US" w:eastAsia="zh-CN"/>
        </w:rPr>
        <w:t>04</w:t>
      </w:r>
      <w:r>
        <w:rPr>
          <w:rFonts w:hint="eastAsia" w:ascii="华文中宋" w:hAnsi="华文中宋" w:eastAsia="华文中宋"/>
          <w:bCs/>
          <w:sz w:val="28"/>
          <w:szCs w:val="28"/>
          <w:highlight w:val="none"/>
        </w:rPr>
        <w:t>月</w:t>
      </w:r>
      <w:r>
        <w:rPr>
          <w:rFonts w:hint="eastAsia" w:ascii="华文中宋" w:hAnsi="华文中宋" w:eastAsia="华文中宋"/>
          <w:bCs/>
          <w:sz w:val="28"/>
          <w:szCs w:val="28"/>
          <w:highlight w:val="none"/>
          <w:lang w:val="en-US" w:eastAsia="zh-CN"/>
        </w:rPr>
        <w:t>23</w:t>
      </w:r>
      <w:r>
        <w:rPr>
          <w:rFonts w:hint="eastAsia" w:ascii="华文中宋" w:hAnsi="华文中宋" w:eastAsia="华文中宋"/>
          <w:bCs/>
          <w:sz w:val="28"/>
          <w:szCs w:val="28"/>
          <w:highlight w:val="none"/>
        </w:rPr>
        <w:t>日</w:t>
      </w:r>
      <w:r>
        <w:rPr>
          <w:rFonts w:hint="eastAsia" w:ascii="华文中宋" w:hAnsi="华文中宋" w:eastAsia="华文中宋"/>
          <w:bCs/>
          <w:sz w:val="28"/>
          <w:szCs w:val="28"/>
          <w:highlight w:val="none"/>
          <w:lang w:val="en-US" w:eastAsia="zh-CN"/>
        </w:rPr>
        <w:t>0</w:t>
      </w:r>
      <w:r>
        <w:rPr>
          <w:rFonts w:hint="eastAsia" w:ascii="华文中宋" w:hAnsi="华文中宋" w:eastAsia="华文中宋"/>
          <w:bCs/>
          <w:sz w:val="28"/>
          <w:szCs w:val="28"/>
          <w:highlight w:val="none"/>
        </w:rPr>
        <w:t>9时30分。</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地点</w:t>
      </w:r>
      <w:r>
        <w:rPr>
          <w:rFonts w:hint="eastAsia" w:ascii="华文中宋" w:hAnsi="华文中宋" w:eastAsia="华文中宋"/>
          <w:bCs/>
          <w:sz w:val="28"/>
          <w:szCs w:val="28"/>
          <w:lang w:eastAsia="zh-CN"/>
        </w:rPr>
        <w:t>：</w:t>
      </w:r>
      <w:r>
        <w:rPr>
          <w:rFonts w:hint="eastAsia" w:ascii="华文中宋" w:hAnsi="华文中宋" w:eastAsia="华文中宋"/>
          <w:bCs/>
          <w:sz w:val="28"/>
          <w:szCs w:val="28"/>
        </w:rPr>
        <w:t>山西政府采购平台</w:t>
      </w:r>
    </w:p>
    <w:p>
      <w:pPr>
        <w:spacing w:line="360" w:lineRule="auto"/>
        <w:rPr>
          <w:rFonts w:hint="eastAsia" w:ascii="华文中宋" w:hAnsi="华文中宋" w:eastAsia="华文中宋"/>
          <w:bCs/>
          <w:sz w:val="28"/>
          <w:szCs w:val="28"/>
        </w:rPr>
      </w:pPr>
      <w:r>
        <w:rPr>
          <w:rFonts w:hint="eastAsia" w:ascii="华文中宋" w:hAnsi="华文中宋" w:eastAsia="华文中宋"/>
          <w:bCs/>
          <w:sz w:val="28"/>
          <w:szCs w:val="28"/>
        </w:rPr>
        <w:t>六、公告期限</w:t>
      </w:r>
      <w:bookmarkEnd w:id="27"/>
      <w:bookmarkEnd w:id="28"/>
      <w:bookmarkEnd w:id="29"/>
      <w:bookmarkEnd w:id="30"/>
    </w:p>
    <w:p>
      <w:pPr>
        <w:spacing w:line="360" w:lineRule="auto"/>
        <w:ind w:firstLine="560" w:firstLineChars="200"/>
        <w:rPr>
          <w:rFonts w:ascii="华文中宋" w:hAnsi="华文中宋" w:eastAsia="华文中宋"/>
          <w:sz w:val="28"/>
          <w:szCs w:val="28"/>
        </w:rPr>
      </w:pPr>
      <w:bookmarkStart w:id="31" w:name="_Toc35393805"/>
      <w:bookmarkStart w:id="32" w:name="_Toc28359095"/>
      <w:bookmarkStart w:id="33" w:name="_Toc28359018"/>
      <w:bookmarkStart w:id="34" w:name="_Toc35393636"/>
      <w:r>
        <w:rPr>
          <w:rFonts w:hint="eastAsia" w:ascii="华文中宋" w:hAnsi="华文中宋" w:eastAsia="华文中宋"/>
          <w:sz w:val="28"/>
          <w:szCs w:val="28"/>
        </w:rPr>
        <w:t>自本公告发布之日起</w:t>
      </w:r>
      <w:r>
        <w:rPr>
          <w:rFonts w:hint="eastAsia" w:ascii="华文中宋" w:hAnsi="华文中宋" w:eastAsia="华文中宋"/>
          <w:sz w:val="28"/>
          <w:szCs w:val="28"/>
          <w:lang w:val="en-US" w:eastAsia="zh-CN"/>
        </w:rPr>
        <w:t>5</w:t>
      </w:r>
      <w:r>
        <w:rPr>
          <w:rFonts w:hint="eastAsia" w:ascii="华文中宋" w:hAnsi="华文中宋" w:eastAsia="华文中宋"/>
          <w:sz w:val="28"/>
          <w:szCs w:val="28"/>
        </w:rPr>
        <w:t>个工作日。</w:t>
      </w:r>
    </w:p>
    <w:p>
      <w:pPr>
        <w:spacing w:line="360" w:lineRule="auto"/>
        <w:rPr>
          <w:rFonts w:hint="eastAsia" w:ascii="华文中宋" w:hAnsi="华文中宋" w:eastAsia="华文中宋"/>
          <w:bCs/>
          <w:sz w:val="28"/>
          <w:szCs w:val="28"/>
        </w:rPr>
      </w:pPr>
      <w:bookmarkStart w:id="35" w:name="_Toc35393804"/>
      <w:bookmarkStart w:id="36" w:name="_Toc35393635"/>
      <w:r>
        <w:rPr>
          <w:rFonts w:hint="eastAsia" w:ascii="华文中宋" w:hAnsi="华文中宋" w:eastAsia="华文中宋"/>
          <w:bCs/>
          <w:sz w:val="28"/>
          <w:szCs w:val="28"/>
        </w:rPr>
        <w:t>七、其他补充事宜</w:t>
      </w:r>
      <w:bookmarkEnd w:id="35"/>
      <w:bookmarkEnd w:id="36"/>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1.本项目采用电子化交易；电子化交易流程操作指南</w:t>
      </w:r>
      <w:r>
        <w:rPr>
          <w:rFonts w:hint="eastAsia" w:ascii="华文中宋" w:hAnsi="华文中宋" w:eastAsia="华文中宋"/>
          <w:bCs/>
          <w:sz w:val="28"/>
          <w:szCs w:val="28"/>
          <w:lang w:eastAsia="zh-CN"/>
        </w:rPr>
        <w:t>：</w:t>
      </w:r>
      <w:r>
        <w:rPr>
          <w:rFonts w:hint="eastAsia" w:ascii="华文中宋" w:hAnsi="华文中宋" w:eastAsia="华文中宋"/>
          <w:bCs/>
          <w:sz w:val="28"/>
          <w:szCs w:val="28"/>
        </w:rPr>
        <w:t>“山西省政府采购网&gt;办事指南&gt;下载专区”获取；</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2.供应商在提交响应文件前完成CA数字证书办理；</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3.供应商应安装“山西政府采购平台电子投标客户端”，山西省政府采购网&gt;办事指南&gt;下载专区”获取；</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4.</w:t>
      </w:r>
      <w:r>
        <w:rPr>
          <w:rFonts w:hint="eastAsia"/>
          <w:sz w:val="28"/>
          <w:szCs w:val="28"/>
        </w:rPr>
        <w:t xml:space="preserve"> </w:t>
      </w:r>
      <w:r>
        <w:rPr>
          <w:rFonts w:hint="eastAsia" w:ascii="华文中宋" w:hAnsi="华文中宋" w:eastAsia="华文中宋"/>
          <w:bCs/>
          <w:sz w:val="28"/>
          <w:szCs w:val="28"/>
        </w:rPr>
        <w:t>山西政府采购平台客户服务热线</w:t>
      </w:r>
      <w:r>
        <w:rPr>
          <w:rFonts w:hint="eastAsia" w:ascii="华文中宋" w:hAnsi="华文中宋" w:eastAsia="华文中宋"/>
          <w:bCs/>
          <w:sz w:val="28"/>
          <w:szCs w:val="28"/>
          <w:lang w:eastAsia="zh-CN"/>
        </w:rPr>
        <w:t>：</w:t>
      </w:r>
      <w:r>
        <w:rPr>
          <w:rFonts w:hint="eastAsia" w:ascii="华文中宋" w:hAnsi="华文中宋" w:eastAsia="华文中宋"/>
          <w:bCs/>
          <w:sz w:val="28"/>
          <w:szCs w:val="28"/>
        </w:rPr>
        <w:t>95763;</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5.开标时间起30分钟内供应商登陆“山西政府采购平台”，在项目采购-开标评标模块对响应文件进行在线解密。在规定时间内响应文件无法解密或解密失败的，视为无效响应。</w:t>
      </w:r>
    </w:p>
    <w:p>
      <w:pPr>
        <w:spacing w:line="360" w:lineRule="auto"/>
        <w:ind w:firstLine="560" w:firstLineChars="200"/>
        <w:rPr>
          <w:rFonts w:hint="eastAsia" w:ascii="华文中宋" w:hAnsi="华文中宋" w:eastAsia="华文中宋"/>
          <w:bCs/>
          <w:sz w:val="28"/>
          <w:szCs w:val="28"/>
        </w:rPr>
      </w:pPr>
      <w:r>
        <w:rPr>
          <w:rFonts w:hint="eastAsia" w:ascii="华文中宋" w:hAnsi="华文中宋" w:eastAsia="华文中宋"/>
          <w:bCs/>
          <w:sz w:val="28"/>
          <w:szCs w:val="28"/>
        </w:rPr>
        <w:t>6.本采购文件所表述的时间均为北京时间。</w:t>
      </w:r>
    </w:p>
    <w:p>
      <w:pPr>
        <w:spacing w:line="360" w:lineRule="auto"/>
        <w:ind w:firstLine="560" w:firstLineChars="200"/>
        <w:rPr>
          <w:rFonts w:hint="eastAsia" w:ascii="华文中宋" w:hAnsi="华文中宋" w:eastAsia="华文中宋"/>
          <w:bCs/>
          <w:sz w:val="28"/>
          <w:szCs w:val="28"/>
        </w:rPr>
      </w:pPr>
      <w:r>
        <w:rPr>
          <w:rFonts w:hint="eastAsia" w:ascii="华文中宋" w:hAnsi="华文中宋" w:eastAsia="华文中宋"/>
          <w:bCs/>
          <w:sz w:val="28"/>
          <w:szCs w:val="28"/>
        </w:rPr>
        <w:t>7.针对本项目的质疑需一次性提出，多次提出将不予受理。</w:t>
      </w:r>
    </w:p>
    <w:p>
      <w:pPr>
        <w:spacing w:line="360" w:lineRule="auto"/>
        <w:rPr>
          <w:rFonts w:hint="eastAsia" w:ascii="华文中宋" w:hAnsi="华文中宋" w:eastAsia="华文中宋"/>
          <w:bCs/>
          <w:sz w:val="28"/>
          <w:szCs w:val="28"/>
        </w:rPr>
      </w:pPr>
      <w:r>
        <w:rPr>
          <w:rFonts w:hint="eastAsia" w:ascii="华文中宋" w:hAnsi="华文中宋" w:eastAsia="华文中宋"/>
          <w:bCs/>
          <w:sz w:val="28"/>
          <w:szCs w:val="28"/>
        </w:rPr>
        <w:t>八、凡对本次采购提出询问，请按以下方式联系。</w:t>
      </w:r>
      <w:bookmarkEnd w:id="31"/>
      <w:bookmarkEnd w:id="32"/>
      <w:bookmarkEnd w:id="33"/>
      <w:bookmarkEnd w:id="34"/>
    </w:p>
    <w:p>
      <w:pPr>
        <w:spacing w:line="360" w:lineRule="auto"/>
        <w:ind w:firstLine="560" w:firstLineChars="200"/>
        <w:rPr>
          <w:rFonts w:ascii="华文中宋" w:hAnsi="华文中宋" w:eastAsia="华文中宋"/>
          <w:bCs/>
          <w:sz w:val="28"/>
          <w:szCs w:val="28"/>
        </w:rPr>
      </w:pPr>
      <w:bookmarkStart w:id="37" w:name="_Toc28359097"/>
      <w:bookmarkStart w:id="38" w:name="_Toc35393638"/>
      <w:bookmarkStart w:id="39" w:name="_Toc35393807"/>
      <w:bookmarkStart w:id="40" w:name="_Toc28359020"/>
      <w:r>
        <w:rPr>
          <w:rFonts w:hint="eastAsia" w:ascii="华文中宋" w:hAnsi="华文中宋" w:eastAsia="华文中宋"/>
          <w:bCs/>
          <w:sz w:val="28"/>
          <w:szCs w:val="28"/>
        </w:rPr>
        <w:t>1.采购人信息</w:t>
      </w:r>
    </w:p>
    <w:p>
      <w:pPr>
        <w:spacing w:line="360" w:lineRule="auto"/>
        <w:ind w:firstLine="560" w:firstLineChars="200"/>
        <w:rPr>
          <w:rFonts w:hint="eastAsia" w:ascii="华文中宋" w:hAnsi="华文中宋" w:eastAsia="华文中宋"/>
          <w:sz w:val="28"/>
          <w:szCs w:val="28"/>
          <w:highlight w:val="none"/>
          <w:lang w:val="en-US" w:eastAsia="zh-CN"/>
        </w:rPr>
      </w:pPr>
      <w:r>
        <w:rPr>
          <w:rFonts w:hint="eastAsia" w:ascii="华文中宋" w:hAnsi="华文中宋" w:eastAsia="华文中宋"/>
          <w:bCs/>
          <w:sz w:val="28"/>
          <w:szCs w:val="28"/>
          <w:highlight w:val="none"/>
        </w:rPr>
        <w:t>名</w:t>
      </w:r>
      <w:r>
        <w:rPr>
          <w:rFonts w:hint="eastAsia" w:ascii="华文中宋" w:hAnsi="华文中宋" w:eastAsia="华文中宋"/>
          <w:bCs/>
          <w:sz w:val="28"/>
          <w:szCs w:val="28"/>
          <w:highlight w:val="none"/>
          <w:lang w:val="en-US" w:eastAsia="zh-CN"/>
        </w:rPr>
        <w:t xml:space="preserve">    </w:t>
      </w:r>
      <w:r>
        <w:rPr>
          <w:rFonts w:hint="eastAsia" w:ascii="华文中宋" w:hAnsi="华文中宋" w:eastAsia="华文中宋"/>
          <w:bCs/>
          <w:sz w:val="28"/>
          <w:szCs w:val="28"/>
          <w:highlight w:val="none"/>
        </w:rPr>
        <w:t>称</w:t>
      </w:r>
      <w:r>
        <w:rPr>
          <w:rFonts w:hint="eastAsia" w:ascii="华文中宋" w:hAnsi="华文中宋" w:eastAsia="华文中宋"/>
          <w:bCs/>
          <w:sz w:val="28"/>
          <w:szCs w:val="28"/>
          <w:highlight w:val="none"/>
          <w:lang w:eastAsia="zh-CN"/>
        </w:rPr>
        <w:t>：黎城县公安局</w:t>
      </w:r>
    </w:p>
    <w:p>
      <w:pPr>
        <w:spacing w:line="360" w:lineRule="auto"/>
        <w:ind w:firstLine="560" w:firstLineChars="200"/>
        <w:rPr>
          <w:rFonts w:hint="default" w:ascii="华文中宋" w:hAnsi="华文中宋" w:eastAsia="华文中宋"/>
          <w:sz w:val="28"/>
          <w:szCs w:val="28"/>
          <w:highlight w:val="none"/>
          <w:lang w:val="en-US" w:eastAsia="zh-CN"/>
        </w:rPr>
      </w:pPr>
      <w:r>
        <w:rPr>
          <w:rFonts w:hint="eastAsia" w:ascii="华文中宋" w:hAnsi="华文中宋" w:eastAsia="华文中宋"/>
          <w:bCs/>
          <w:sz w:val="28"/>
          <w:szCs w:val="28"/>
          <w:highlight w:val="none"/>
        </w:rPr>
        <w:t>地</w:t>
      </w:r>
      <w:r>
        <w:rPr>
          <w:rFonts w:hint="eastAsia" w:ascii="华文中宋" w:hAnsi="华文中宋" w:eastAsia="华文中宋"/>
          <w:bCs/>
          <w:sz w:val="28"/>
          <w:szCs w:val="28"/>
          <w:highlight w:val="none"/>
          <w:lang w:val="en-US" w:eastAsia="zh-CN"/>
        </w:rPr>
        <w:t xml:space="preserve">    </w:t>
      </w:r>
      <w:r>
        <w:rPr>
          <w:rFonts w:hint="eastAsia" w:ascii="华文中宋" w:hAnsi="华文中宋" w:eastAsia="华文中宋"/>
          <w:bCs/>
          <w:sz w:val="28"/>
          <w:szCs w:val="28"/>
          <w:highlight w:val="none"/>
        </w:rPr>
        <w:t>址</w:t>
      </w:r>
      <w:r>
        <w:rPr>
          <w:rFonts w:hint="eastAsia" w:ascii="华文中宋" w:hAnsi="华文中宋" w:eastAsia="华文中宋"/>
          <w:bCs/>
          <w:sz w:val="28"/>
          <w:szCs w:val="28"/>
          <w:highlight w:val="none"/>
          <w:lang w:eastAsia="zh-CN"/>
        </w:rPr>
        <w:t>：黎城县古城大街</w:t>
      </w:r>
    </w:p>
    <w:p>
      <w:pPr>
        <w:spacing w:line="360" w:lineRule="auto"/>
        <w:ind w:firstLine="560" w:firstLineChars="200"/>
        <w:rPr>
          <w:rFonts w:hint="default" w:ascii="华文中宋" w:hAnsi="华文中宋" w:eastAsia="华文中宋"/>
          <w:sz w:val="28"/>
          <w:szCs w:val="28"/>
          <w:highlight w:val="none"/>
          <w:lang w:val="en-US" w:eastAsia="zh-CN"/>
        </w:rPr>
      </w:pPr>
      <w:r>
        <w:rPr>
          <w:rFonts w:hint="eastAsia" w:ascii="华文中宋" w:hAnsi="华文中宋" w:eastAsia="华文中宋"/>
          <w:bCs/>
          <w:sz w:val="28"/>
          <w:szCs w:val="28"/>
          <w:highlight w:val="none"/>
        </w:rPr>
        <w:t>联</w:t>
      </w:r>
      <w:r>
        <w:rPr>
          <w:rFonts w:hint="eastAsia" w:ascii="华文中宋" w:hAnsi="华文中宋" w:eastAsia="华文中宋"/>
          <w:bCs/>
          <w:sz w:val="28"/>
          <w:szCs w:val="28"/>
          <w:highlight w:val="none"/>
          <w:lang w:val="en-US" w:eastAsia="zh-CN"/>
        </w:rPr>
        <w:t xml:space="preserve"> </w:t>
      </w:r>
      <w:r>
        <w:rPr>
          <w:rFonts w:hint="eastAsia" w:ascii="华文中宋" w:hAnsi="华文中宋" w:eastAsia="华文中宋"/>
          <w:bCs/>
          <w:sz w:val="28"/>
          <w:szCs w:val="28"/>
          <w:highlight w:val="none"/>
        </w:rPr>
        <w:t>系</w:t>
      </w:r>
      <w:r>
        <w:rPr>
          <w:rFonts w:hint="eastAsia" w:ascii="华文中宋" w:hAnsi="华文中宋" w:eastAsia="华文中宋"/>
          <w:bCs/>
          <w:sz w:val="28"/>
          <w:szCs w:val="28"/>
          <w:highlight w:val="none"/>
          <w:lang w:val="en-US" w:eastAsia="zh-CN"/>
        </w:rPr>
        <w:t xml:space="preserve"> </w:t>
      </w:r>
      <w:r>
        <w:rPr>
          <w:rFonts w:hint="eastAsia" w:ascii="华文中宋" w:hAnsi="华文中宋" w:eastAsia="华文中宋"/>
          <w:bCs/>
          <w:sz w:val="28"/>
          <w:szCs w:val="28"/>
          <w:highlight w:val="none"/>
        </w:rPr>
        <w:t>人</w:t>
      </w:r>
      <w:r>
        <w:rPr>
          <w:rFonts w:hint="eastAsia" w:ascii="华文中宋" w:hAnsi="华文中宋" w:eastAsia="华文中宋"/>
          <w:bCs/>
          <w:sz w:val="28"/>
          <w:szCs w:val="28"/>
          <w:highlight w:val="none"/>
          <w:lang w:eastAsia="zh-CN"/>
        </w:rPr>
        <w:t>：申女士</w:t>
      </w:r>
    </w:p>
    <w:p>
      <w:pPr>
        <w:spacing w:line="360" w:lineRule="auto"/>
        <w:ind w:firstLine="560" w:firstLineChars="200"/>
        <w:rPr>
          <w:rFonts w:hint="default" w:ascii="华文中宋" w:hAnsi="华文中宋" w:eastAsia="华文中宋"/>
          <w:sz w:val="28"/>
          <w:szCs w:val="28"/>
          <w:highlight w:val="none"/>
          <w:lang w:val="en-US" w:eastAsia="zh-CN"/>
        </w:rPr>
      </w:pPr>
      <w:r>
        <w:rPr>
          <w:rFonts w:hint="eastAsia" w:ascii="华文中宋" w:hAnsi="华文中宋" w:eastAsia="华文中宋"/>
          <w:bCs/>
          <w:sz w:val="28"/>
          <w:szCs w:val="28"/>
          <w:highlight w:val="none"/>
        </w:rPr>
        <w:t>联系电话</w:t>
      </w:r>
      <w:r>
        <w:rPr>
          <w:rFonts w:hint="eastAsia" w:ascii="华文中宋" w:hAnsi="华文中宋" w:eastAsia="华文中宋"/>
          <w:bCs/>
          <w:sz w:val="28"/>
          <w:szCs w:val="28"/>
          <w:highlight w:val="none"/>
          <w:lang w:eastAsia="zh-CN"/>
        </w:rPr>
        <w:t>：13994696929</w:t>
      </w:r>
    </w:p>
    <w:p>
      <w:pPr>
        <w:spacing w:line="360" w:lineRule="auto"/>
        <w:ind w:firstLine="560" w:firstLineChars="200"/>
        <w:rPr>
          <w:rFonts w:ascii="华文中宋" w:hAnsi="华文中宋" w:eastAsia="华文中宋"/>
          <w:bCs/>
          <w:sz w:val="28"/>
          <w:szCs w:val="28"/>
        </w:rPr>
      </w:pPr>
      <w:r>
        <w:rPr>
          <w:rFonts w:hint="eastAsia" w:ascii="华文中宋" w:hAnsi="华文中宋" w:eastAsia="华文中宋"/>
          <w:bCs/>
          <w:sz w:val="28"/>
          <w:szCs w:val="28"/>
        </w:rPr>
        <w:t>2.</w:t>
      </w:r>
      <w:bookmarkEnd w:id="37"/>
      <w:bookmarkEnd w:id="38"/>
      <w:bookmarkEnd w:id="39"/>
      <w:bookmarkEnd w:id="40"/>
      <w:r>
        <w:rPr>
          <w:rFonts w:hint="eastAsia"/>
          <w:sz w:val="28"/>
          <w:szCs w:val="28"/>
        </w:rPr>
        <w:t xml:space="preserve"> </w:t>
      </w:r>
      <w:r>
        <w:rPr>
          <w:rFonts w:hint="eastAsia" w:ascii="华文中宋" w:hAnsi="华文中宋" w:eastAsia="华文中宋"/>
          <w:bCs/>
          <w:sz w:val="28"/>
          <w:szCs w:val="28"/>
        </w:rPr>
        <w:t>采购代理机构信息及项目联系方式</w:t>
      </w: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名    称</w:t>
      </w:r>
      <w:r>
        <w:rPr>
          <w:rFonts w:hint="eastAsia" w:ascii="华文中宋" w:hAnsi="华文中宋" w:eastAsia="华文中宋"/>
          <w:sz w:val="28"/>
          <w:szCs w:val="28"/>
          <w:lang w:eastAsia="zh-CN"/>
        </w:rPr>
        <w:t>：</w:t>
      </w:r>
      <w:r>
        <w:rPr>
          <w:rFonts w:hint="eastAsia" w:ascii="华文中宋" w:hAnsi="华文中宋" w:eastAsia="华文中宋"/>
          <w:sz w:val="28"/>
          <w:szCs w:val="28"/>
        </w:rPr>
        <w:t>山西南天工程项目管理有限公司</w:t>
      </w: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地</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址</w:t>
      </w:r>
      <w:r>
        <w:rPr>
          <w:rFonts w:hint="eastAsia" w:ascii="华文中宋" w:hAnsi="华文中宋" w:eastAsia="华文中宋"/>
          <w:sz w:val="28"/>
          <w:szCs w:val="28"/>
          <w:lang w:eastAsia="zh-CN"/>
        </w:rPr>
        <w:t>：</w:t>
      </w:r>
      <w:r>
        <w:rPr>
          <w:rFonts w:hint="eastAsia" w:ascii="华文中宋" w:hAnsi="华文中宋" w:eastAsia="华文中宋"/>
          <w:sz w:val="28"/>
          <w:szCs w:val="28"/>
        </w:rPr>
        <w:t>长治市太行西街406号新闻中心东长治商务大厦C座7层702号</w:t>
      </w: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bCs/>
          <w:sz w:val="28"/>
          <w:szCs w:val="28"/>
          <w:highlight w:val="none"/>
        </w:rPr>
        <w:t>联</w:t>
      </w:r>
      <w:r>
        <w:rPr>
          <w:rFonts w:hint="eastAsia" w:ascii="华文中宋" w:hAnsi="华文中宋" w:eastAsia="华文中宋"/>
          <w:bCs/>
          <w:sz w:val="28"/>
          <w:szCs w:val="28"/>
          <w:highlight w:val="none"/>
          <w:lang w:val="en-US" w:eastAsia="zh-CN"/>
        </w:rPr>
        <w:t xml:space="preserve"> </w:t>
      </w:r>
      <w:r>
        <w:rPr>
          <w:rFonts w:hint="eastAsia" w:ascii="华文中宋" w:hAnsi="华文中宋" w:eastAsia="华文中宋"/>
          <w:bCs/>
          <w:sz w:val="28"/>
          <w:szCs w:val="28"/>
          <w:highlight w:val="none"/>
        </w:rPr>
        <w:t>系</w:t>
      </w:r>
      <w:r>
        <w:rPr>
          <w:rFonts w:hint="eastAsia" w:ascii="华文中宋" w:hAnsi="华文中宋" w:eastAsia="华文中宋"/>
          <w:bCs/>
          <w:sz w:val="28"/>
          <w:szCs w:val="28"/>
          <w:highlight w:val="none"/>
          <w:lang w:val="en-US" w:eastAsia="zh-CN"/>
        </w:rPr>
        <w:t xml:space="preserve"> </w:t>
      </w:r>
      <w:r>
        <w:rPr>
          <w:rFonts w:hint="eastAsia" w:ascii="华文中宋" w:hAnsi="华文中宋" w:eastAsia="华文中宋"/>
          <w:bCs/>
          <w:sz w:val="28"/>
          <w:szCs w:val="28"/>
          <w:highlight w:val="none"/>
        </w:rPr>
        <w:t>人</w:t>
      </w: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李</w:t>
      </w:r>
      <w:r>
        <w:rPr>
          <w:rFonts w:hint="eastAsia" w:ascii="华文中宋" w:hAnsi="华文中宋" w:eastAsia="华文中宋"/>
          <w:sz w:val="28"/>
          <w:szCs w:val="28"/>
        </w:rPr>
        <w:t>女士</w:t>
      </w:r>
    </w:p>
    <w:p>
      <w:pPr>
        <w:widowControl/>
        <w:spacing w:line="360" w:lineRule="auto"/>
        <w:ind w:firstLine="560" w:firstLineChars="200"/>
      </w:pPr>
      <w:r>
        <w:rPr>
          <w:rFonts w:hint="eastAsia" w:ascii="华文中宋" w:hAnsi="华文中宋" w:eastAsia="华文中宋"/>
          <w:sz w:val="28"/>
          <w:szCs w:val="28"/>
        </w:rPr>
        <w:t>联系电话</w:t>
      </w:r>
      <w:r>
        <w:rPr>
          <w:rFonts w:hint="eastAsia" w:ascii="华文中宋" w:hAnsi="华文中宋" w:eastAsia="华文中宋"/>
          <w:sz w:val="28"/>
          <w:szCs w:val="28"/>
          <w:lang w:eastAsia="zh-CN"/>
        </w:rPr>
        <w:t>：</w:t>
      </w:r>
      <w:r>
        <w:rPr>
          <w:rFonts w:hint="eastAsia" w:ascii="华文中宋" w:hAnsi="华文中宋" w:eastAsia="华文中宋"/>
          <w:sz w:val="28"/>
          <w:szCs w:val="28"/>
        </w:rPr>
        <w:t>15234282800</w:t>
      </w:r>
    </w:p>
    <w:p>
      <w:pPr>
        <w:widowControl/>
        <w:spacing w:line="360" w:lineRule="auto"/>
        <w:jc w:val="center"/>
        <w:outlineLvl w:val="9"/>
        <w:rPr>
          <w:rFonts w:hint="eastAsia" w:ascii="华文中宋" w:hAnsi="华文中宋" w:eastAsia="华文中宋"/>
          <w:b/>
          <w:spacing w:val="20"/>
          <w:sz w:val="28"/>
          <w:szCs w:val="28"/>
        </w:rPr>
        <w:sectPr>
          <w:footerReference r:id="rId4" w:type="default"/>
          <w:pgSz w:w="11906" w:h="16838"/>
          <w:pgMar w:top="964" w:right="1418" w:bottom="907" w:left="1418" w:header="851" w:footer="992" w:gutter="0"/>
          <w:pgNumType w:fmt="decimal" w:start="1"/>
          <w:cols w:space="720" w:num="1"/>
          <w:docGrid w:linePitch="312" w:charSpace="0"/>
        </w:sectPr>
      </w:pPr>
    </w:p>
    <w:p>
      <w:pPr>
        <w:widowControl/>
        <w:spacing w:line="360" w:lineRule="auto"/>
        <w:jc w:val="center"/>
        <w:outlineLvl w:val="0"/>
        <w:rPr>
          <w:rFonts w:ascii="华文中宋" w:hAnsi="华文中宋" w:eastAsia="华文中宋"/>
          <w:b/>
          <w:spacing w:val="20"/>
          <w:sz w:val="32"/>
          <w:szCs w:val="32"/>
        </w:rPr>
      </w:pPr>
      <w:bookmarkStart w:id="41" w:name="_Toc22982"/>
      <w:r>
        <w:rPr>
          <w:rFonts w:hint="eastAsia" w:ascii="华文中宋" w:hAnsi="华文中宋" w:eastAsia="华文中宋"/>
          <w:b/>
          <w:spacing w:val="20"/>
          <w:sz w:val="32"/>
          <w:szCs w:val="32"/>
        </w:rPr>
        <w:t>第二部分  磋商供应商须知前附表</w:t>
      </w:r>
      <w:bookmarkEnd w:id="5"/>
      <w:bookmarkEnd w:id="41"/>
    </w:p>
    <w:tbl>
      <w:tblPr>
        <w:tblStyle w:val="30"/>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26"/>
        <w:gridCol w:w="5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序号</w:t>
            </w:r>
          </w:p>
        </w:tc>
        <w:tc>
          <w:tcPr>
            <w:tcW w:w="2126"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内容</w:t>
            </w:r>
          </w:p>
        </w:tc>
        <w:tc>
          <w:tcPr>
            <w:tcW w:w="5954"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w:t>
            </w:r>
          </w:p>
        </w:tc>
        <w:tc>
          <w:tcPr>
            <w:tcW w:w="2126" w:type="dxa"/>
            <w:tcBorders>
              <w:left w:val="single" w:color="auto" w:sz="4" w:space="0"/>
            </w:tcBorders>
            <w:vAlign w:val="center"/>
          </w:tcPr>
          <w:p>
            <w:pPr>
              <w:pStyle w:val="56"/>
              <w:suppressLineNumbers w:val="0"/>
              <w:tabs>
                <w:tab w:val="left" w:pos="420"/>
              </w:tabs>
              <w:snapToGrid w:val="0"/>
              <w:spacing w:beforeAutospacing="0" w:afterAutospacing="0" w:line="240" w:lineRule="auto"/>
              <w:ind w:left="719" w:right="0" w:hanging="959" w:hangingChars="342"/>
              <w:jc w:val="center"/>
              <w:textAlignment w:val="auto"/>
              <w:rPr>
                <w:rFonts w:hint="eastAsia" w:ascii="华文中宋" w:hAnsi="华文中宋" w:eastAsia="华文中宋" w:cs="华文中宋"/>
                <w:sz w:val="28"/>
                <w:szCs w:val="28"/>
                <w:highlight w:val="none"/>
              </w:rPr>
            </w:pPr>
            <w:r>
              <w:rPr>
                <w:rFonts w:hint="eastAsia" w:ascii="华文中宋" w:hAnsi="华文中宋" w:eastAsia="华文中宋" w:cs="华文中宋"/>
                <w:sz w:val="28"/>
                <w:szCs w:val="28"/>
                <w:highlight w:val="none"/>
              </w:rPr>
              <w:t>磋商供应商应</w:t>
            </w:r>
          </w:p>
          <w:p>
            <w:pPr>
              <w:pStyle w:val="56"/>
              <w:suppressLineNumbers w:val="0"/>
              <w:tabs>
                <w:tab w:val="left" w:pos="420"/>
              </w:tabs>
              <w:snapToGrid w:val="0"/>
              <w:spacing w:beforeAutospacing="0" w:afterAutospacing="0" w:line="240" w:lineRule="auto"/>
              <w:ind w:left="0" w:right="0" w:firstLine="0"/>
              <w:jc w:val="center"/>
              <w:textAlignment w:val="auto"/>
              <w:rPr>
                <w:rFonts w:hint="eastAsia" w:ascii="华文中宋" w:hAnsi="华文中宋" w:eastAsia="华文中宋" w:cs="华文中宋"/>
                <w:sz w:val="28"/>
                <w:szCs w:val="28"/>
                <w:highlight w:val="none"/>
              </w:rPr>
            </w:pPr>
            <w:r>
              <w:rPr>
                <w:rFonts w:hint="eastAsia" w:ascii="华文中宋" w:hAnsi="华文中宋" w:eastAsia="华文中宋" w:cs="华文中宋"/>
                <w:sz w:val="28"/>
                <w:szCs w:val="28"/>
                <w:highlight w:val="none"/>
              </w:rPr>
              <w:t>具备的资格要求</w:t>
            </w:r>
          </w:p>
        </w:tc>
        <w:tc>
          <w:tcPr>
            <w:tcW w:w="5954" w:type="dxa"/>
            <w:vAlign w:val="center"/>
          </w:tcPr>
          <w:p>
            <w:pPr>
              <w:keepNext w:val="0"/>
              <w:keepLines w:val="0"/>
              <w:suppressLineNumbers w:val="0"/>
              <w:spacing w:before="0" w:beforeAutospacing="0" w:after="0" w:afterAutospacing="0" w:line="240" w:lineRule="auto"/>
              <w:ind w:left="0" w:right="0"/>
              <w:jc w:val="left"/>
              <w:rPr>
                <w:rFonts w:hint="eastAsia" w:ascii="华文中宋" w:hAnsi="华文中宋" w:eastAsia="华文中宋" w:cs="华文中宋"/>
                <w:bCs/>
                <w:sz w:val="28"/>
                <w:szCs w:val="28"/>
                <w:highlight w:val="none"/>
                <w:lang w:eastAsia="zh-CN"/>
              </w:rPr>
            </w:pPr>
            <w:r>
              <w:rPr>
                <w:rFonts w:hint="eastAsia" w:ascii="华文中宋" w:hAnsi="华文中宋" w:eastAsia="华文中宋" w:cs="华文中宋"/>
                <w:bCs/>
                <w:sz w:val="28"/>
                <w:szCs w:val="28"/>
                <w:highlight w:val="none"/>
              </w:rPr>
              <w:t>本项目其他特定资格条件</w:t>
            </w:r>
            <w:r>
              <w:rPr>
                <w:rFonts w:hint="eastAsia" w:ascii="华文中宋" w:hAnsi="华文中宋" w:eastAsia="华文中宋" w:cs="华文中宋"/>
                <w:bCs/>
                <w:sz w:val="28"/>
                <w:szCs w:val="28"/>
                <w:highlight w:val="none"/>
                <w:lang w:eastAsia="zh-CN"/>
              </w:rPr>
              <w:t>：</w:t>
            </w:r>
            <w:r>
              <w:rPr>
                <w:rFonts w:hint="eastAsia" w:ascii="华文中宋" w:hAnsi="华文中宋" w:eastAsia="华文中宋" w:cs="华文中宋"/>
                <w:bCs/>
                <w:sz w:val="28"/>
                <w:szCs w:val="28"/>
                <w:highlight w:val="none"/>
                <w:lang w:val="en-US" w:eastAsia="zh-CN"/>
              </w:rPr>
              <w:t>无</w:t>
            </w:r>
          </w:p>
          <w:p>
            <w:pPr>
              <w:keepNext w:val="0"/>
              <w:keepLines w:val="0"/>
              <w:suppressLineNumbers w:val="0"/>
              <w:spacing w:before="0" w:beforeAutospacing="0" w:after="0" w:afterAutospacing="0" w:line="240" w:lineRule="auto"/>
              <w:ind w:left="0" w:right="0"/>
              <w:jc w:val="left"/>
              <w:rPr>
                <w:rFonts w:hint="eastAsia" w:ascii="华文中宋" w:hAnsi="华文中宋" w:eastAsia="华文中宋" w:cs="华文中宋"/>
                <w:bCs/>
                <w:sz w:val="28"/>
                <w:szCs w:val="28"/>
                <w:highlight w:val="none"/>
              </w:rPr>
            </w:pPr>
            <w:r>
              <w:rPr>
                <w:rFonts w:hint="eastAsia" w:ascii="华文中宋" w:hAnsi="华文中宋" w:eastAsia="华文中宋" w:cs="华文中宋"/>
                <w:bCs/>
                <w:sz w:val="28"/>
                <w:szCs w:val="28"/>
                <w:highlight w:val="none"/>
              </w:rPr>
              <w:t>本次磋商不允许代理商参加报价；</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highlight w:val="none"/>
                <w:u w:val="single"/>
              </w:rPr>
            </w:pPr>
            <w:r>
              <w:rPr>
                <w:rFonts w:hint="eastAsia" w:ascii="华文中宋" w:hAnsi="华文中宋" w:eastAsia="华文中宋" w:cs="华文中宋"/>
                <w:bCs/>
                <w:sz w:val="28"/>
                <w:szCs w:val="28"/>
                <w:highlight w:val="none"/>
              </w:rPr>
              <w:t>本次磋商不允许联合体参加报价。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w:t>
            </w:r>
          </w:p>
        </w:tc>
        <w:tc>
          <w:tcPr>
            <w:tcW w:w="2126"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响应文件</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（资格证明文件）</w:t>
            </w:r>
          </w:p>
        </w:tc>
        <w:tc>
          <w:tcPr>
            <w:tcW w:w="5954" w:type="dxa"/>
            <w:vAlign w:val="center"/>
          </w:tcPr>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1.《长治市政府采购供应商信用承诺函》；</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2、政府采购政策</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《中小企业声明函》或《残疾人福利性单位声明函》（格式见第七部分）。</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3.本项目其他特定资格条件；</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按照本部分序号1“其他特定资质条件”规定提交相关证明文件。</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说明</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本项目将根据</w:t>
            </w:r>
            <w:r>
              <w:rPr>
                <w:rFonts w:hint="eastAsia" w:ascii="华文中宋" w:hAnsi="华文中宋" w:eastAsia="华文中宋" w:cs="华文中宋"/>
                <w:sz w:val="28"/>
                <w:szCs w:val="28"/>
                <w:u w:val="single"/>
              </w:rPr>
              <w:t>磋商供应商</w:t>
            </w:r>
            <w:r>
              <w:rPr>
                <w:rFonts w:hint="eastAsia" w:ascii="华文中宋" w:hAnsi="华文中宋" w:eastAsia="华文中宋" w:cs="华文中宋"/>
                <w:sz w:val="28"/>
                <w:szCs w:val="28"/>
              </w:rPr>
              <w:t>提供的上述文件进行资格性检查，具体检查的内容标准详见第五部分评定和成交标准。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3</w:t>
            </w:r>
          </w:p>
        </w:tc>
        <w:tc>
          <w:tcPr>
            <w:tcW w:w="2126"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响应文件</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（商务技术文件）</w:t>
            </w:r>
          </w:p>
        </w:tc>
        <w:tc>
          <w:tcPr>
            <w:tcW w:w="5954" w:type="dxa"/>
            <w:vAlign w:val="center"/>
          </w:tcPr>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1、报价一览表；</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2、磋商供应商代表的证明</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（1）法定代表人参加磋商的，提供“法定代表人身份证明书”</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（2）委托代理人参加磋商的，提供“法定代表人授权委托书”（格式见第七部分），</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（3）自然人参加磋商的，提供个人身份证明扫描件；</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内容完整，磋商供应商电子签章符合要求。</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3、响应函</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内容完整，须加盖电子公章。</w:t>
            </w:r>
          </w:p>
          <w:p>
            <w:pPr>
              <w:keepNext w:val="0"/>
              <w:keepLines w:val="0"/>
              <w:suppressLineNumbers w:val="0"/>
              <w:spacing w:before="0" w:beforeAutospacing="0" w:after="0" w:afterAutospacing="0" w:line="240" w:lineRule="auto"/>
              <w:ind w:left="315" w:right="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4、服务方案；</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5、磋商文件要求或磋商供应商认为需要提供的其他商务技术材料/文件扫描件。</w:t>
            </w:r>
          </w:p>
          <w:p>
            <w:pPr>
              <w:keepNext w:val="0"/>
              <w:keepLines w:val="0"/>
              <w:suppressLineNumbers w:val="0"/>
              <w:spacing w:before="0" w:beforeAutospacing="0" w:after="0" w:afterAutospacing="0" w:line="240" w:lineRule="auto"/>
              <w:ind w:left="315" w:leftChars="150" w:right="0" w:firstLine="140" w:firstLineChars="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说明</w:t>
            </w:r>
            <w:r>
              <w:rPr>
                <w:rFonts w:hint="eastAsia" w:ascii="华文中宋" w:hAnsi="华文中宋" w:eastAsia="华文中宋" w:cs="华文中宋"/>
                <w:b/>
                <w:sz w:val="28"/>
                <w:szCs w:val="28"/>
                <w:lang w:eastAsia="zh-CN"/>
              </w:rPr>
              <w:t>：</w:t>
            </w:r>
            <w:r>
              <w:rPr>
                <w:rFonts w:hint="eastAsia" w:ascii="华文中宋" w:hAnsi="华文中宋" w:eastAsia="华文中宋" w:cs="华文中宋"/>
                <w:b/>
                <w:sz w:val="28"/>
                <w:szCs w:val="28"/>
              </w:rPr>
              <w:t>以上内容涉及的格式资料详见第七部分。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4</w:t>
            </w:r>
          </w:p>
        </w:tc>
        <w:tc>
          <w:tcPr>
            <w:tcW w:w="2126"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保证金</w:t>
            </w:r>
          </w:p>
        </w:tc>
        <w:tc>
          <w:tcPr>
            <w:tcW w:w="5954" w:type="dxa"/>
            <w:vAlign w:val="center"/>
          </w:tcPr>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磋商保证金的形式：电汇、支票、银行保函、电子保函</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投标保证金的金额：</w:t>
            </w:r>
            <w:r>
              <w:rPr>
                <w:rFonts w:hint="eastAsia" w:ascii="华文中宋" w:hAnsi="华文中宋" w:eastAsia="华文中宋" w:cs="华文中宋"/>
                <w:sz w:val="28"/>
                <w:szCs w:val="28"/>
                <w:highlight w:val="none"/>
                <w:lang w:val="en-US" w:eastAsia="zh-CN"/>
              </w:rPr>
              <w:t>壹万肆仟元整</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1、电汇、支票</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递交时限：投标截止时间前</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递交方式：通过投标单位银行基本账户递交</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退还方式：退至投标单位银行基本账户</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账户名称：山西南天工程项目管理有限公司</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银行账号：14050164890800000029</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开 户 行：中国建设银行股份有限公司长治城北支行</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行    号：105164000270</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注：磋商保证金应当通过投标单位银行基本账户一次性递交至投标保证金交纳专户，否则其投标将被否决。</w:t>
            </w:r>
          </w:p>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2、采用保函形式：</w:t>
            </w:r>
          </w:p>
          <w:p>
            <w:pPr>
              <w:pStyle w:val="20"/>
              <w:keepNext w:val="0"/>
              <w:keepLines w:val="0"/>
              <w:suppressLineNumbers w:val="0"/>
              <w:snapToGrid w:val="0"/>
              <w:spacing w:before="0" w:beforeAutospacing="0" w:after="0" w:afterAutospacing="0" w:line="240" w:lineRule="auto"/>
              <w:ind w:left="0" w:right="0"/>
              <w:rPr>
                <w:rFonts w:hint="default"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保函形式分为银行或金融服务平台、保证保险、工程担保公司出具的保函。由上述具有保函机构资格开具的相应金额保函。出具的投标保函必须与招标投标项目一致，其有效期应当与招标文件有效期一致，且真实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5</w:t>
            </w:r>
          </w:p>
        </w:tc>
        <w:tc>
          <w:tcPr>
            <w:tcW w:w="2126"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响应文件有效期</w:t>
            </w:r>
          </w:p>
        </w:tc>
        <w:tc>
          <w:tcPr>
            <w:tcW w:w="5954" w:type="dxa"/>
            <w:vAlign w:val="center"/>
          </w:tcPr>
          <w:p>
            <w:pPr>
              <w:keepNext w:val="0"/>
              <w:keepLines w:val="0"/>
              <w:suppressLineNumbers w:val="0"/>
              <w:spacing w:before="0" w:beforeAutospacing="0" w:after="0" w:afterAutospacing="0" w:line="240" w:lineRule="auto"/>
              <w:ind w:left="0" w:right="0" w:firstLine="140" w:firstLineChars="50"/>
              <w:rPr>
                <w:rFonts w:hint="eastAsia" w:ascii="华文中宋" w:hAnsi="华文中宋" w:eastAsia="华文中宋" w:cs="华文中宋"/>
                <w:sz w:val="28"/>
                <w:szCs w:val="28"/>
              </w:rPr>
            </w:pPr>
            <w:r>
              <w:rPr>
                <w:rFonts w:hint="eastAsia" w:ascii="华文中宋" w:hAnsi="华文中宋" w:eastAsia="华文中宋" w:cs="华文中宋"/>
                <w:sz w:val="28"/>
                <w:szCs w:val="28"/>
                <w:u w:val="single"/>
              </w:rPr>
              <w:t>90</w:t>
            </w:r>
            <w:r>
              <w:rPr>
                <w:rFonts w:hint="eastAsia" w:ascii="华文中宋" w:hAnsi="华文中宋" w:eastAsia="华文中宋" w:cs="华文中宋"/>
                <w:sz w:val="28"/>
                <w:szCs w:val="28"/>
              </w:rPr>
              <w:t>日历天（从提交响应文件之日起计算）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6</w:t>
            </w:r>
          </w:p>
        </w:tc>
        <w:tc>
          <w:tcPr>
            <w:tcW w:w="2126"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bookmarkStart w:id="42" w:name="_Toc509563396"/>
            <w:r>
              <w:rPr>
                <w:rFonts w:hint="eastAsia" w:ascii="华文中宋" w:hAnsi="华文中宋" w:eastAsia="华文中宋" w:cs="华文中宋"/>
                <w:b/>
                <w:sz w:val="28"/>
                <w:szCs w:val="28"/>
              </w:rPr>
              <w:t>本项目预算金额</w:t>
            </w:r>
            <w:bookmarkEnd w:id="42"/>
          </w:p>
        </w:tc>
        <w:tc>
          <w:tcPr>
            <w:tcW w:w="5954" w:type="dxa"/>
            <w:tcBorders>
              <w:bottom w:val="single" w:color="auto" w:sz="4" w:space="0"/>
            </w:tcBorders>
            <w:vAlign w:val="center"/>
          </w:tcPr>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1493520元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right w:val="single" w:color="auto" w:sz="4" w:space="0"/>
            </w:tcBorders>
            <w:vAlign w:val="center"/>
          </w:tcPr>
          <w:p>
            <w:pPr>
              <w:keepNext w:val="0"/>
              <w:keepLines w:val="0"/>
              <w:suppressLineNumbers w:val="0"/>
              <w:spacing w:before="0" w:beforeAutospacing="0" w:after="0" w:afterAutospacing="0" w:line="240" w:lineRule="auto"/>
              <w:ind w:left="0" w:right="0" w:firstLine="140" w:firstLineChars="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7</w:t>
            </w:r>
          </w:p>
        </w:tc>
        <w:tc>
          <w:tcPr>
            <w:tcW w:w="2126" w:type="dxa"/>
            <w:tcBorders>
              <w:left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bookmarkStart w:id="43" w:name="_Toc509563397"/>
            <w:r>
              <w:rPr>
                <w:rFonts w:hint="eastAsia" w:ascii="华文中宋" w:hAnsi="华文中宋" w:eastAsia="华文中宋" w:cs="华文中宋"/>
                <w:b/>
                <w:sz w:val="28"/>
                <w:szCs w:val="28"/>
              </w:rPr>
              <w:t>现场勘查</w:t>
            </w:r>
            <w:bookmarkEnd w:id="43"/>
          </w:p>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b/>
                <w:sz w:val="28"/>
                <w:szCs w:val="28"/>
              </w:rPr>
            </w:pPr>
            <w:bookmarkStart w:id="44" w:name="_Toc509563398"/>
            <w:r>
              <w:rPr>
                <w:rFonts w:hint="eastAsia" w:ascii="华文中宋" w:hAnsi="华文中宋" w:eastAsia="华文中宋" w:cs="华文中宋"/>
                <w:b/>
                <w:sz w:val="28"/>
                <w:szCs w:val="28"/>
              </w:rPr>
              <w:t>（或磋商前答疑会）</w:t>
            </w:r>
            <w:bookmarkEnd w:id="44"/>
          </w:p>
        </w:tc>
        <w:tc>
          <w:tcPr>
            <w:tcW w:w="5954" w:type="dxa"/>
            <w:tcBorders>
              <w:top w:val="single" w:color="auto" w:sz="4" w:space="0"/>
              <w:bottom w:val="single" w:color="auto" w:sz="4" w:space="0"/>
            </w:tcBorders>
            <w:vAlign w:val="center"/>
          </w:tcPr>
          <w:p>
            <w:pPr>
              <w:pStyle w:val="20"/>
              <w:keepNext w:val="0"/>
              <w:keepLines w:val="0"/>
              <w:suppressLineNumbers w:val="0"/>
              <w:snapToGrid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suppressLineNumbers w:val="0"/>
              <w:snapToGrid w:val="0"/>
              <w:spacing w:before="0" w:beforeAutospacing="0" w:after="0" w:afterAutospacing="0" w:line="240" w:lineRule="auto"/>
              <w:ind w:left="0" w:right="0"/>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8</w:t>
            </w:r>
          </w:p>
        </w:tc>
        <w:tc>
          <w:tcPr>
            <w:tcW w:w="2126" w:type="dxa"/>
            <w:vAlign w:val="center"/>
          </w:tcPr>
          <w:p>
            <w:pPr>
              <w:pStyle w:val="58"/>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接收质疑函的方式（如有的话）</w:t>
            </w:r>
          </w:p>
        </w:tc>
        <w:tc>
          <w:tcPr>
            <w:tcW w:w="5954"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通过山西省政府采购平台进入“项目质疑管理”栏目在线提起质疑</w:t>
            </w:r>
          </w:p>
        </w:tc>
      </w:tr>
    </w:tbl>
    <w:p>
      <w:pPr>
        <w:pStyle w:val="53"/>
        <w:snapToGrid w:val="0"/>
        <w:spacing w:line="360" w:lineRule="auto"/>
        <w:outlineLvl w:val="0"/>
        <w:rPr>
          <w:rFonts w:hint="eastAsia" w:ascii="华文中宋" w:hAnsi="华文中宋" w:eastAsia="华文中宋"/>
          <w:sz w:val="28"/>
          <w:szCs w:val="28"/>
        </w:rPr>
      </w:pPr>
      <w:bookmarkStart w:id="45" w:name="_Toc11058"/>
      <w:r>
        <w:rPr>
          <w:rFonts w:hint="eastAsia" w:ascii="华文中宋" w:hAnsi="华文中宋" w:eastAsia="华文中宋"/>
          <w:sz w:val="28"/>
          <w:szCs w:val="28"/>
        </w:rPr>
        <w:t>注</w:t>
      </w:r>
      <w:r>
        <w:rPr>
          <w:rFonts w:hint="eastAsia" w:ascii="华文中宋" w:hAnsi="华文中宋" w:eastAsia="华文中宋"/>
          <w:sz w:val="28"/>
          <w:szCs w:val="28"/>
          <w:lang w:eastAsia="zh-CN"/>
        </w:rPr>
        <w:t>：</w:t>
      </w:r>
      <w:r>
        <w:rPr>
          <w:rFonts w:hint="eastAsia" w:ascii="华文中宋" w:hAnsi="华文中宋" w:eastAsia="华文中宋"/>
          <w:sz w:val="28"/>
          <w:szCs w:val="28"/>
        </w:rPr>
        <w:t>本表内容与磋商供应商须知内容不一致的，以本表内容为准。</w:t>
      </w:r>
      <w:bookmarkEnd w:id="45"/>
      <w:bookmarkStart w:id="46" w:name="_Toc498960653"/>
    </w:p>
    <w:p>
      <w:pPr>
        <w:pStyle w:val="53"/>
        <w:snapToGrid w:val="0"/>
        <w:spacing w:line="360" w:lineRule="auto"/>
        <w:jc w:val="center"/>
        <w:outlineLvl w:val="9"/>
        <w:rPr>
          <w:rFonts w:hint="eastAsia" w:ascii="华文中宋" w:hAnsi="华文中宋" w:eastAsia="华文中宋"/>
          <w:sz w:val="28"/>
          <w:szCs w:val="28"/>
        </w:rPr>
        <w:sectPr>
          <w:pgSz w:w="11906" w:h="16838"/>
          <w:pgMar w:top="964" w:right="1418" w:bottom="907" w:left="1418" w:header="851" w:footer="992" w:gutter="0"/>
          <w:pgNumType w:fmt="decimal"/>
          <w:cols w:space="720" w:num="1"/>
          <w:docGrid w:linePitch="312" w:charSpace="0"/>
        </w:sectPr>
      </w:pPr>
    </w:p>
    <w:p>
      <w:pPr>
        <w:pStyle w:val="53"/>
        <w:snapToGrid w:val="0"/>
        <w:spacing w:line="360" w:lineRule="auto"/>
        <w:jc w:val="center"/>
        <w:outlineLvl w:val="0"/>
        <w:rPr>
          <w:rFonts w:ascii="华文中宋" w:hAnsi="华文中宋" w:eastAsia="华文中宋"/>
          <w:b/>
          <w:sz w:val="32"/>
          <w:szCs w:val="32"/>
        </w:rPr>
      </w:pPr>
      <w:bookmarkStart w:id="47" w:name="_Toc25653"/>
      <w:r>
        <w:rPr>
          <w:rFonts w:hint="eastAsia" w:ascii="华文中宋" w:hAnsi="华文中宋" w:eastAsia="华文中宋"/>
          <w:b/>
          <w:spacing w:val="20"/>
          <w:sz w:val="32"/>
          <w:szCs w:val="32"/>
        </w:rPr>
        <w:t xml:space="preserve">第三部分 </w:t>
      </w:r>
      <w:r>
        <w:rPr>
          <w:rFonts w:hint="eastAsia" w:ascii="华文中宋" w:hAnsi="华文中宋" w:eastAsia="华文中宋"/>
          <w:b/>
          <w:spacing w:val="20"/>
          <w:sz w:val="32"/>
          <w:szCs w:val="32"/>
          <w:lang w:val="en-US" w:eastAsia="zh-CN"/>
        </w:rPr>
        <w:t xml:space="preserve"> </w:t>
      </w:r>
      <w:r>
        <w:rPr>
          <w:rFonts w:hint="eastAsia" w:ascii="华文中宋" w:hAnsi="华文中宋" w:eastAsia="华文中宋"/>
          <w:b/>
          <w:spacing w:val="20"/>
          <w:sz w:val="32"/>
          <w:szCs w:val="32"/>
        </w:rPr>
        <w:t>磋商供应商须知</w:t>
      </w:r>
      <w:bookmarkEnd w:id="47"/>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一、总则</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1.适用范围</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本磋商文件仅适用于本次竞争性磋商活动。</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2.定义</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2.1“采购人”指是指依法开展政府采购活动的国家机关、事业单位、团体组织。本项目的采购人见</w:t>
      </w:r>
      <w:r>
        <w:rPr>
          <w:rFonts w:hint="eastAsia" w:ascii="华文中宋" w:hAnsi="华文中宋" w:eastAsia="华文中宋" w:cs="华文中宋"/>
          <w:sz w:val="28"/>
          <w:szCs w:val="28"/>
          <w:u w:val="single"/>
        </w:rPr>
        <w:t>供应商须知前附表</w:t>
      </w:r>
      <w:r>
        <w:rPr>
          <w:rFonts w:hint="eastAsia" w:ascii="华文中宋" w:hAnsi="华文中宋" w:eastAsia="华文中宋" w:cs="华文中宋"/>
          <w:sz w:val="28"/>
          <w:szCs w:val="28"/>
        </w:rPr>
        <w:t>。</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2.2“采购代理机构”指是指集中采购机构或从事采购代理业务的社会中介机构。本项目的采购代理机构为集中采购机构</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山西南天工程项目管理有限公司。</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2.3政府采购监督管理部门</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各级人民政府指定的有关部门依法履行与政府采购活动有关的监督管理职责。本项目的政府采购监督管理部门见</w:t>
      </w:r>
      <w:r>
        <w:rPr>
          <w:rFonts w:hint="eastAsia" w:ascii="华文中宋" w:hAnsi="华文中宋" w:eastAsia="华文中宋" w:cs="华文中宋"/>
          <w:sz w:val="28"/>
          <w:szCs w:val="28"/>
          <w:u w:val="single"/>
        </w:rPr>
        <w:t>供应商须知前附表</w:t>
      </w:r>
      <w:r>
        <w:rPr>
          <w:rFonts w:hint="eastAsia" w:ascii="华文中宋" w:hAnsi="华文中宋" w:eastAsia="华文中宋" w:cs="华文中宋"/>
          <w:sz w:val="28"/>
          <w:szCs w:val="28"/>
        </w:rPr>
        <w:t>。</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2.4“磋商供应商”指符合本磋商文件的规定和要求，获得磋商文件参加磋商，并向采购代理机构提交响应文件、最后报价的供应商。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2.5“服务”指磋商文件所表述的磋商供应商须向采购人提供的服务和应当履行的承诺和义务。</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2.6“电子签章”指可通过山西政府采购平台正确读取签章信息的电子签章，电子签章包含磋商供应商电子公章、法定代表人电子签章和授权代表电子签章。</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2.7本磋商文件各部分规定的期间以时、日、月、年计算。期间开始的时和日，不计算在期间内。</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3.合格磋商供应商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3.1具有本项目生产、制造、供应及/或实施能力，符合、承认并承诺履行本磋商文件各项规定的法人、非法人组织或者自然人。分支机构不得参加政府采购活动，但银行、保险、石油石化、电力、电信等特殊行业除外。</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3.2磋商供应商必须是已在中国境内依法登记注册，并持有符合法律法规规定的有效证件的供应商。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3.3具备《中华人民共和国政府采购法》第二十二条第一款规定的条件和本项目所需的特定条件及有关法律、法规关于供应商的规定，有能力提供磋商采购服务的供应商。并按照《中华人民共和国政府采购法实施条例》第十七条的规定，提供资格证明文件。</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3.4本次磋商是否允许代理商参加，详见磋商供应商须知前附表序号1的规定。</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3.5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3.6本次磋商是否允许由两个以上供应商组成一个联合体以一个磋商供应商身份共同参加磋商，详见磋商供应商须知前附表序号1的规定。</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4.磋商费用</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磋商供应商应当承担参与本次磋商活动发生的相关费用，采购代理机构和采购人在任何情况下均无义务和责任承担这些费用。</w:t>
      </w:r>
      <w:bookmarkStart w:id="48" w:name="_Toc493142140"/>
      <w:bookmarkStart w:id="49" w:name="_Toc424555842"/>
    </w:p>
    <w:p>
      <w:pPr>
        <w:pStyle w:val="53"/>
        <w:numPr>
          <w:ilvl w:val="0"/>
          <w:numId w:val="1"/>
        </w:numPr>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磋商文件</w:t>
      </w:r>
      <w:bookmarkEnd w:id="48"/>
      <w:bookmarkEnd w:id="49"/>
    </w:p>
    <w:p>
      <w:pPr>
        <w:pStyle w:val="53"/>
        <w:numPr>
          <w:ilvl w:val="0"/>
          <w:numId w:val="0"/>
        </w:numPr>
        <w:snapToGrid w:val="0"/>
        <w:spacing w:line="360" w:lineRule="auto"/>
        <w:ind w:firstLine="601" w:firstLineChars="200"/>
        <w:rPr>
          <w:rFonts w:hint="eastAsia" w:ascii="华文中宋" w:hAnsi="华文中宋" w:eastAsia="华文中宋" w:cs="华文中宋"/>
          <w:b/>
          <w:spacing w:val="10"/>
          <w:sz w:val="28"/>
          <w:szCs w:val="28"/>
        </w:rPr>
      </w:pPr>
      <w:r>
        <w:rPr>
          <w:rFonts w:hint="eastAsia" w:ascii="华文中宋" w:hAnsi="华文中宋" w:eastAsia="华文中宋" w:cs="华文中宋"/>
          <w:b/>
          <w:spacing w:val="10"/>
          <w:kern w:val="0"/>
          <w:sz w:val="28"/>
          <w:szCs w:val="28"/>
          <w:lang w:val="en-US" w:eastAsia="zh-CN" w:bidi="ar-SA"/>
        </w:rPr>
        <w:t>5.</w:t>
      </w:r>
      <w:r>
        <w:rPr>
          <w:rFonts w:hint="eastAsia" w:ascii="华文中宋" w:hAnsi="华文中宋" w:eastAsia="华文中宋" w:cs="华文中宋"/>
          <w:b/>
          <w:spacing w:val="10"/>
          <w:sz w:val="28"/>
          <w:szCs w:val="28"/>
        </w:rPr>
        <w:t>磋商文件的内容</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5.1磋商文件由下列七章内容组成</w:t>
      </w:r>
      <w:r>
        <w:rPr>
          <w:rFonts w:hint="eastAsia" w:ascii="华文中宋" w:hAnsi="华文中宋" w:eastAsia="华文中宋" w:cs="华文中宋"/>
          <w:sz w:val="28"/>
          <w:szCs w:val="28"/>
          <w:lang w:eastAsia="zh-CN"/>
        </w:rPr>
        <w:t>：</w:t>
      </w:r>
    </w:p>
    <w:p>
      <w:pPr>
        <w:pStyle w:val="53"/>
        <w:numPr>
          <w:ilvl w:val="0"/>
          <w:numId w:val="2"/>
        </w:numP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磋商公告；</w:t>
      </w:r>
    </w:p>
    <w:p>
      <w:pPr>
        <w:pStyle w:val="53"/>
        <w:numPr>
          <w:ilvl w:val="0"/>
          <w:numId w:val="2"/>
        </w:numPr>
        <w:snapToGrid w:val="0"/>
        <w:spacing w:line="360" w:lineRule="auto"/>
        <w:ind w:left="0" w:leftChars="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磋商供应商须知前附表；</w:t>
      </w:r>
    </w:p>
    <w:p>
      <w:pPr>
        <w:pStyle w:val="53"/>
        <w:numPr>
          <w:ilvl w:val="0"/>
          <w:numId w:val="2"/>
        </w:numPr>
        <w:snapToGrid w:val="0"/>
        <w:spacing w:line="360" w:lineRule="auto"/>
        <w:ind w:left="0" w:leftChars="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磋商供应商须知；</w:t>
      </w:r>
    </w:p>
    <w:p>
      <w:pPr>
        <w:pStyle w:val="53"/>
        <w:numPr>
          <w:ilvl w:val="0"/>
          <w:numId w:val="2"/>
        </w:numPr>
        <w:snapToGrid w:val="0"/>
        <w:spacing w:line="360" w:lineRule="auto"/>
        <w:ind w:left="0" w:leftChars="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商务、服务要求</w:t>
      </w:r>
      <w:r>
        <w:rPr>
          <w:rFonts w:hint="eastAsia" w:ascii="华文中宋" w:hAnsi="华文中宋" w:eastAsia="华文中宋" w:cs="华文中宋"/>
          <w:sz w:val="28"/>
          <w:szCs w:val="28"/>
          <w:lang w:eastAsia="zh-CN"/>
        </w:rPr>
        <w:t>；</w:t>
      </w:r>
    </w:p>
    <w:p>
      <w:pPr>
        <w:pStyle w:val="53"/>
        <w:numPr>
          <w:ilvl w:val="0"/>
          <w:numId w:val="2"/>
        </w:numPr>
        <w:snapToGrid w:val="0"/>
        <w:spacing w:line="360" w:lineRule="auto"/>
        <w:ind w:left="0" w:leftChars="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资格审查内容及评定成交标准</w:t>
      </w:r>
      <w:r>
        <w:rPr>
          <w:rFonts w:hint="eastAsia" w:ascii="华文中宋" w:hAnsi="华文中宋" w:eastAsia="华文中宋" w:cs="华文中宋"/>
          <w:sz w:val="28"/>
          <w:szCs w:val="28"/>
          <w:lang w:eastAsia="zh-CN"/>
        </w:rPr>
        <w:t>；</w:t>
      </w:r>
    </w:p>
    <w:p>
      <w:pPr>
        <w:pStyle w:val="53"/>
        <w:numPr>
          <w:ilvl w:val="0"/>
          <w:numId w:val="2"/>
        </w:numPr>
        <w:snapToGrid w:val="0"/>
        <w:spacing w:line="360" w:lineRule="auto"/>
        <w:ind w:left="0" w:leftChars="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合同条款及格式；</w:t>
      </w:r>
    </w:p>
    <w:p>
      <w:pPr>
        <w:pStyle w:val="53"/>
        <w:numPr>
          <w:ilvl w:val="0"/>
          <w:numId w:val="2"/>
        </w:numPr>
        <w:snapToGrid w:val="0"/>
        <w:spacing w:line="360" w:lineRule="auto"/>
        <w:ind w:left="0" w:leftChars="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响应文件内容、要求及格式。</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5.1除非特殊要求，磋商文件不单独提供磋商项目使用地的自然环境、气候条件、公用设施情况，磋商供应商被视为熟悉上述与履行合同有关的一切情况。</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5.2磋商文件的解释权归采购代理机构所有。当对一个问题有多种解释时以采购代理机构解释为准。</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5.3磋商文件未作须知明示，而又有法律、法规规定的，采购代理机构将依据法律法规的规定进行解释。</w:t>
      </w:r>
    </w:p>
    <w:p>
      <w:pPr>
        <w:pStyle w:val="53"/>
        <w:numPr>
          <w:ilvl w:val="0"/>
          <w:numId w:val="0"/>
        </w:numPr>
        <w:snapToGrid w:val="0"/>
        <w:spacing w:line="360" w:lineRule="auto"/>
        <w:ind w:firstLine="601" w:firstLineChars="200"/>
        <w:rPr>
          <w:rFonts w:hint="eastAsia" w:ascii="华文中宋" w:hAnsi="华文中宋" w:eastAsia="华文中宋" w:cs="华文中宋"/>
          <w:b/>
          <w:spacing w:val="10"/>
          <w:sz w:val="28"/>
          <w:szCs w:val="28"/>
        </w:rPr>
      </w:pPr>
      <w:r>
        <w:rPr>
          <w:rFonts w:hint="eastAsia" w:ascii="华文中宋" w:hAnsi="华文中宋" w:eastAsia="华文中宋" w:cs="华文中宋"/>
          <w:b/>
          <w:spacing w:val="10"/>
          <w:sz w:val="28"/>
          <w:szCs w:val="28"/>
          <w:lang w:val="en-US" w:eastAsia="zh-CN"/>
        </w:rPr>
        <w:t>6.</w:t>
      </w:r>
      <w:r>
        <w:rPr>
          <w:rFonts w:hint="eastAsia" w:ascii="华文中宋" w:hAnsi="华文中宋" w:eastAsia="华文中宋" w:cs="华文中宋"/>
          <w:b/>
          <w:spacing w:val="10"/>
          <w:sz w:val="28"/>
          <w:szCs w:val="28"/>
        </w:rPr>
        <w:t>磋商文件的澄清和修改</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rPr>
        <w:t>6.1采购代理机构可以对已发出的磋商文件进行必要的澄清或者修改，澄清或者修改在原公告发布媒体上发布澄清公告。澄清或者修改的内容为磋商文件的组成部分，对所有均具有约束作用。</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6.2澄清或修改的内容可能影响响应文件编制的，采购代理机构将在提交首次响应文件截止时间至少5日前，以发布公告的形式通知所有获取到磋商文件的潜在供应商，不足5日的，将顺延提交首次响应文件截止之日。</w:t>
      </w:r>
    </w:p>
    <w:p>
      <w:pPr>
        <w:pStyle w:val="53"/>
        <w:numPr>
          <w:ilvl w:val="0"/>
          <w:numId w:val="0"/>
        </w:numPr>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6.3磋商供应商对磋商文件有疑问，应</w:t>
      </w:r>
      <w:r>
        <w:rPr>
          <w:rFonts w:hint="eastAsia" w:ascii="华文中宋" w:hAnsi="华文中宋" w:eastAsia="华文中宋" w:cs="华文中宋"/>
          <w:kern w:val="2"/>
          <w:sz w:val="28"/>
          <w:szCs w:val="28"/>
        </w:rPr>
        <w:t>在</w:t>
      </w:r>
      <w:r>
        <w:rPr>
          <w:rFonts w:hint="eastAsia" w:ascii="华文中宋" w:hAnsi="华文中宋" w:eastAsia="华文中宋" w:cs="华文中宋"/>
          <w:bCs/>
          <w:sz w:val="28"/>
          <w:szCs w:val="28"/>
        </w:rPr>
        <w:t>山西政府采购平台</w:t>
      </w:r>
      <w:r>
        <w:rPr>
          <w:rFonts w:hint="eastAsia" w:ascii="华文中宋" w:hAnsi="华文中宋" w:eastAsia="华文中宋" w:cs="华文中宋"/>
          <w:kern w:val="2"/>
          <w:sz w:val="28"/>
          <w:szCs w:val="28"/>
        </w:rPr>
        <w:t>内</w:t>
      </w:r>
      <w:r>
        <w:rPr>
          <w:rFonts w:hint="eastAsia" w:ascii="华文中宋" w:hAnsi="华文中宋" w:eastAsia="华文中宋" w:cs="华文中宋"/>
          <w:sz w:val="28"/>
          <w:szCs w:val="28"/>
        </w:rPr>
        <w:t>向采购代理机构提出澄清申请。采购代理机构将视情况确定采用适当方式予以澄清答复，并认为必要时，将不标明查询来源的答复</w:t>
      </w:r>
      <w:r>
        <w:rPr>
          <w:rFonts w:hint="eastAsia" w:ascii="华文中宋" w:hAnsi="华文中宋" w:eastAsia="华文中宋" w:cs="华文中宋"/>
          <w:kern w:val="2"/>
          <w:sz w:val="28"/>
          <w:szCs w:val="28"/>
        </w:rPr>
        <w:t>在</w:t>
      </w:r>
      <w:r>
        <w:rPr>
          <w:rFonts w:hint="eastAsia" w:ascii="华文中宋" w:hAnsi="华文中宋" w:eastAsia="华文中宋" w:cs="华文中宋"/>
          <w:bCs/>
          <w:sz w:val="28"/>
          <w:szCs w:val="28"/>
        </w:rPr>
        <w:t>山西政府采购平台</w:t>
      </w:r>
      <w:r>
        <w:rPr>
          <w:rFonts w:hint="eastAsia" w:ascii="华文中宋" w:hAnsi="华文中宋" w:eastAsia="华文中宋" w:cs="华文中宋"/>
          <w:kern w:val="2"/>
          <w:sz w:val="28"/>
          <w:szCs w:val="28"/>
        </w:rPr>
        <w:t>内通</w:t>
      </w:r>
      <w:r>
        <w:rPr>
          <w:rFonts w:hint="eastAsia" w:ascii="华文中宋" w:hAnsi="华文中宋" w:eastAsia="华文中宋" w:cs="华文中宋"/>
          <w:sz w:val="28"/>
          <w:szCs w:val="28"/>
        </w:rPr>
        <w:t>知已获取磋商文件的所有磋商供应商。</w:t>
      </w:r>
    </w:p>
    <w:p>
      <w:pPr>
        <w:snapToGrid w:val="0"/>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6.4采购代理机构将视情况确定是否进行现场勘查或召开标前答疑会，详细内容见第二部分磋商供应商须知前附表序号7的要求。</w:t>
      </w:r>
    </w:p>
    <w:p>
      <w:pPr>
        <w:pStyle w:val="53"/>
        <w:snapToGrid w:val="0"/>
        <w:spacing w:line="360" w:lineRule="auto"/>
        <w:ind w:firstLine="561" w:firstLineChars="200"/>
        <w:rPr>
          <w:rFonts w:hint="eastAsia" w:ascii="华文中宋" w:hAnsi="华文中宋" w:eastAsia="华文中宋" w:cs="华文中宋"/>
          <w:b/>
          <w:sz w:val="28"/>
          <w:szCs w:val="28"/>
        </w:rPr>
      </w:pPr>
      <w:bookmarkStart w:id="50" w:name="_Toc424555843"/>
      <w:bookmarkStart w:id="51" w:name="_Toc385234432"/>
      <w:bookmarkStart w:id="52" w:name="_Toc493142141"/>
      <w:bookmarkStart w:id="53" w:name="_Toc377713208"/>
      <w:r>
        <w:rPr>
          <w:rFonts w:hint="eastAsia" w:ascii="华文中宋" w:hAnsi="华文中宋" w:eastAsia="华文中宋" w:cs="华文中宋"/>
          <w:b/>
          <w:sz w:val="28"/>
          <w:szCs w:val="28"/>
        </w:rPr>
        <w:t>三、响应文件</w:t>
      </w:r>
      <w:bookmarkEnd w:id="50"/>
      <w:bookmarkEnd w:id="51"/>
      <w:bookmarkEnd w:id="52"/>
      <w:bookmarkEnd w:id="53"/>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7.响应文件的语言和计量单位</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7.1磋商供应商提交的资格证明文件、商务技术文件，包括技术资料、图纸等中的说明以及磋商供应商与采购代理机构就有关报价的所有来往函件，均应使用中文简体字。外文资料必须提供中文译文，并保持与原文一致，否则，产生的不利后果由磋商供应商承担。</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7.2响应文件所使用的计量单位，必须使用国家法定计量单位。</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8.响应文件的组成及相关要求</w:t>
      </w:r>
    </w:p>
    <w:p>
      <w:pPr>
        <w:pStyle w:val="53"/>
        <w:snapToGrid w:val="0"/>
        <w:spacing w:line="360" w:lineRule="auto"/>
        <w:ind w:firstLine="560" w:firstLineChars="200"/>
        <w:rPr>
          <w:rFonts w:hint="eastAsia" w:ascii="华文中宋" w:hAnsi="华文中宋" w:eastAsia="华文中宋" w:cs="华文中宋"/>
          <w:sz w:val="28"/>
          <w:szCs w:val="28"/>
          <w:u w:val="single"/>
        </w:rPr>
      </w:pPr>
      <w:r>
        <w:rPr>
          <w:rFonts w:hint="eastAsia" w:ascii="华文中宋" w:hAnsi="华文中宋" w:eastAsia="华文中宋" w:cs="华文中宋"/>
          <w:sz w:val="28"/>
          <w:szCs w:val="28"/>
        </w:rPr>
        <w:t>8.1响应文件分为资格证明文件和商务技术文件。响应文件（资格证明文件）和响应文件（商务技术文件）按要求加密上传。</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资格证明文件部分指磋商供应商提交的证明其有资格参加磋商的文件。</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商务技术文件部分指磋商供应商提交的能够证明其提供的服务满足磋商文件规定的文件。</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响应文件的编制、加密上传及要求按第一部分第四条规定执行。</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8.1报价一览表格式由系统固定格式生成，磋商供应商须将本项目实质性要求的报价金额，</w:t>
      </w:r>
      <w:r>
        <w:rPr>
          <w:rFonts w:hint="eastAsia" w:ascii="华文中宋" w:hAnsi="华文中宋" w:eastAsia="华文中宋"/>
          <w:sz w:val="28"/>
          <w:szCs w:val="28"/>
          <w:highlight w:val="none"/>
        </w:rPr>
        <w:t>服务期限</w:t>
      </w:r>
      <w:r>
        <w:rPr>
          <w:rFonts w:hint="eastAsia" w:ascii="华文中宋" w:hAnsi="华文中宋" w:eastAsia="华文中宋" w:cs="华文中宋"/>
          <w:sz w:val="28"/>
          <w:szCs w:val="28"/>
        </w:rPr>
        <w:t>等内容同时填报于报价一览表，加盖电子签章后在系统内上传。</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8.2响应文件要求内容及编排顺序详见磋商供应商须知前附表序号2、序号3的要求。有格式的详见本磋商文件第7章。</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8.3磋商报价</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8.3.1所有磋商报价均以人民币元为计算单位。只要投报了一个确定数额的总价，无论分项价格是否全部填报了相应的金额或免费字样，报价均被视为已经包含了但并不限于各项购买服务及其</w:t>
      </w:r>
      <w:r>
        <w:rPr>
          <w:rFonts w:hint="eastAsia" w:ascii="华文中宋" w:hAnsi="华文中宋" w:eastAsia="华文中宋" w:cs="华文中宋"/>
          <w:kern w:val="2"/>
          <w:sz w:val="28"/>
          <w:szCs w:val="28"/>
          <w:u w:val="single"/>
        </w:rPr>
        <w:t>验收、保险、税金和相关服务</w:t>
      </w:r>
      <w:r>
        <w:rPr>
          <w:rFonts w:hint="eastAsia" w:ascii="华文中宋" w:hAnsi="华文中宋" w:eastAsia="华文中宋" w:cs="华文中宋"/>
          <w:kern w:val="2"/>
          <w:sz w:val="28"/>
          <w:szCs w:val="28"/>
        </w:rPr>
        <w:t>等的费用。在其它情况下，由于分项报价填报不完整、不清楚或存在其它任何失误，所导致的任何不利后果均应当由磋商供应商自行承担。</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8.3.2磋商供应商投报多包的，应对每包分别报价并分别填报报价一览表。磋商供应商报出的总价为服务全部完成交付的最终价格。</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8.3.3磋商供应商必须整包进行投报，不得拆包分项投报。</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8.3.4本次磋商不接受可选择或可调整的报价。</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8.3.5磋商供应商应提供服务的单价、总价及其他事项。</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8.3.6任何超出磋商文件要求而额外赠送的服务等其他形式的优惠，在磋商时将不作为价格折算的必备条件。</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9.保证金</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lang w:val="en-US" w:eastAsia="zh-CN"/>
        </w:rPr>
        <w:t>见</w:t>
      </w:r>
      <w:r>
        <w:rPr>
          <w:rFonts w:hint="eastAsia" w:ascii="华文中宋" w:hAnsi="华文中宋" w:eastAsia="华文中宋" w:cs="华文中宋"/>
          <w:kern w:val="2"/>
          <w:sz w:val="28"/>
          <w:szCs w:val="28"/>
        </w:rPr>
        <w:t>磋商供应商须知前附表。</w:t>
      </w:r>
    </w:p>
    <w:p>
      <w:pPr>
        <w:pStyle w:val="53"/>
        <w:snapToGrid w:val="0"/>
        <w:spacing w:line="360" w:lineRule="auto"/>
        <w:ind w:firstLine="561" w:firstLineChars="200"/>
        <w:rPr>
          <w:rFonts w:hint="eastAsia" w:ascii="华文中宋" w:hAnsi="华文中宋" w:eastAsia="华文中宋" w:cs="华文中宋"/>
          <w:b/>
          <w:kern w:val="2"/>
          <w:sz w:val="28"/>
          <w:szCs w:val="28"/>
        </w:rPr>
      </w:pPr>
      <w:r>
        <w:rPr>
          <w:rFonts w:hint="eastAsia" w:ascii="华文中宋" w:hAnsi="华文中宋" w:eastAsia="华文中宋" w:cs="华文中宋"/>
          <w:b/>
          <w:kern w:val="2"/>
          <w:sz w:val="28"/>
          <w:szCs w:val="28"/>
        </w:rPr>
        <w:t>10.响应内容填写说明</w:t>
      </w:r>
    </w:p>
    <w:p>
      <w:pPr>
        <w:spacing w:line="360" w:lineRule="auto"/>
        <w:ind w:firstLine="630" w:firstLineChars="225"/>
        <w:rPr>
          <w:rFonts w:hint="eastAsia" w:ascii="华文中宋" w:hAnsi="华文中宋" w:eastAsia="华文中宋" w:cs="华文中宋"/>
          <w:sz w:val="28"/>
          <w:szCs w:val="28"/>
        </w:rPr>
      </w:pPr>
      <w:r>
        <w:rPr>
          <w:rFonts w:hint="eastAsia" w:ascii="华文中宋" w:hAnsi="华文中宋" w:eastAsia="华文中宋" w:cs="华文中宋"/>
          <w:sz w:val="28"/>
          <w:szCs w:val="28"/>
        </w:rPr>
        <w:t>10.1磋商供应商应详细阅读磋商文件的全部内容，按磋商文件的要求提供响应文件，并保证所提供的全部资料的真实性，以使磋商对响应文件中的内容做出实质性和完整性的响应，否则，磋商供应商须自行承担由此引起的风险和责任。</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10.2磋商文件有固定格式要求的须按第七部分提供的统一格式逐项填写；无相应内容可填的项填写“无”、“未测试”、“没有相应指标”、“/”等明确的回答。</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10.3报价一览表应按磋商文件提供的格式统一填写，不得自行增减内容。</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10.4磋商供应商必须保证响应文件所提供的全部资料真实有效，并接受磋商小组对其中任何资料进一步审查的要求，且承担相应的法律责任。</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10.5因响应文件字迹潦草、提交资料不清晰或表达不清楚所引起的不利后果由磋商供应商承担。</w:t>
      </w:r>
    </w:p>
    <w:p>
      <w:pPr>
        <w:pStyle w:val="53"/>
        <w:snapToGrid w:val="0"/>
        <w:spacing w:line="360" w:lineRule="auto"/>
        <w:ind w:firstLine="561" w:firstLineChars="200"/>
        <w:rPr>
          <w:rFonts w:hint="eastAsia" w:ascii="华文中宋" w:hAnsi="华文中宋" w:eastAsia="华文中宋" w:cs="华文中宋"/>
          <w:b/>
          <w:kern w:val="2"/>
          <w:sz w:val="28"/>
          <w:szCs w:val="28"/>
        </w:rPr>
      </w:pPr>
      <w:r>
        <w:rPr>
          <w:rFonts w:hint="eastAsia" w:ascii="华文中宋" w:hAnsi="华文中宋" w:eastAsia="华文中宋" w:cs="华文中宋"/>
          <w:b/>
          <w:kern w:val="2"/>
          <w:sz w:val="28"/>
          <w:szCs w:val="28"/>
        </w:rPr>
        <w:t>11.响应文件的有效期</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本项目响应文件的有效期详见磋商供应商须知前附表序号5的规定。</w:t>
      </w:r>
    </w:p>
    <w:p>
      <w:pPr>
        <w:pStyle w:val="53"/>
        <w:snapToGrid w:val="0"/>
        <w:spacing w:line="360" w:lineRule="auto"/>
        <w:ind w:firstLine="561" w:firstLineChars="200"/>
        <w:rPr>
          <w:rFonts w:hint="eastAsia" w:ascii="华文中宋" w:hAnsi="华文中宋" w:eastAsia="华文中宋" w:cs="华文中宋"/>
          <w:b/>
          <w:kern w:val="2"/>
          <w:sz w:val="28"/>
          <w:szCs w:val="28"/>
        </w:rPr>
      </w:pPr>
      <w:r>
        <w:rPr>
          <w:rFonts w:hint="eastAsia" w:ascii="华文中宋" w:hAnsi="华文中宋" w:eastAsia="华文中宋" w:cs="华文中宋"/>
          <w:b/>
          <w:kern w:val="2"/>
          <w:sz w:val="28"/>
          <w:szCs w:val="28"/>
        </w:rPr>
        <w:t>12.响应文件的签署及其他规定</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12.1组成响应文件的各种文件均应遵守本条规定。</w:t>
      </w:r>
    </w:p>
    <w:p>
      <w:pPr>
        <w:pStyle w:val="53"/>
        <w:snapToGrid w:val="0"/>
        <w:spacing w:line="360" w:lineRule="auto"/>
        <w:ind w:firstLine="560" w:firstLineChars="200"/>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12.2磋商供应商在</w:t>
      </w:r>
      <w:r>
        <w:rPr>
          <w:rFonts w:hint="eastAsia" w:ascii="华文中宋" w:hAnsi="华文中宋" w:eastAsia="华文中宋" w:cs="华文中宋"/>
          <w:sz w:val="28"/>
          <w:szCs w:val="28"/>
        </w:rPr>
        <w:t>电子</w:t>
      </w:r>
      <w:r>
        <w:rPr>
          <w:rFonts w:hint="eastAsia" w:ascii="华文中宋" w:hAnsi="华文中宋" w:eastAsia="华文中宋" w:cs="华文中宋"/>
          <w:kern w:val="2"/>
          <w:sz w:val="28"/>
          <w:szCs w:val="28"/>
        </w:rPr>
        <w:t>响应文件及相关文件的签订、履行、通知等事项的书面文件中的“单位盖章”、“印章”、“公章”等处均仅指与当事人名称全称相一致的标准公章或标准公章的电子签章，不得使用其它（如带有“专用章”等字样）印章。</w:t>
      </w:r>
    </w:p>
    <w:p>
      <w:pPr>
        <w:pStyle w:val="53"/>
        <w:snapToGrid w:val="0"/>
        <w:spacing w:line="360" w:lineRule="auto"/>
        <w:ind w:firstLine="561" w:firstLineChars="200"/>
        <w:rPr>
          <w:rFonts w:hint="eastAsia" w:ascii="华文中宋" w:hAnsi="华文中宋" w:eastAsia="华文中宋" w:cs="华文中宋"/>
          <w:b/>
          <w:kern w:val="2"/>
          <w:sz w:val="28"/>
          <w:szCs w:val="28"/>
        </w:rPr>
      </w:pPr>
      <w:bookmarkStart w:id="54" w:name="_Toc493142142"/>
      <w:bookmarkStart w:id="55" w:name="_Toc424555844"/>
      <w:r>
        <w:rPr>
          <w:rFonts w:hint="eastAsia" w:ascii="华文中宋" w:hAnsi="华文中宋" w:eastAsia="华文中宋" w:cs="华文中宋"/>
          <w:b/>
          <w:kern w:val="2"/>
          <w:sz w:val="28"/>
          <w:szCs w:val="28"/>
        </w:rPr>
        <w:t>四、响应文件的</w:t>
      </w:r>
      <w:bookmarkEnd w:id="54"/>
      <w:bookmarkEnd w:id="55"/>
      <w:r>
        <w:rPr>
          <w:rFonts w:hint="eastAsia" w:ascii="华文中宋" w:hAnsi="华文中宋" w:eastAsia="华文中宋" w:cs="华文中宋"/>
          <w:b/>
          <w:kern w:val="2"/>
          <w:sz w:val="28"/>
          <w:szCs w:val="28"/>
        </w:rPr>
        <w:t>提交及解密</w:t>
      </w:r>
    </w:p>
    <w:p>
      <w:pPr>
        <w:spacing w:line="360" w:lineRule="auto"/>
        <w:ind w:firstLine="577" w:firstLineChars="206"/>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13.提交响应文件截止时间</w:t>
      </w:r>
    </w:p>
    <w:p>
      <w:pPr>
        <w:pStyle w:val="53"/>
        <w:snapToGrid w:val="0"/>
        <w:spacing w:line="360" w:lineRule="auto"/>
        <w:ind w:firstLine="560" w:firstLineChars="200"/>
        <w:textAlignment w:val="auto"/>
        <w:rPr>
          <w:rFonts w:hint="eastAsia" w:ascii="华文中宋" w:hAnsi="华文中宋" w:eastAsia="华文中宋" w:cs="华文中宋"/>
          <w:kern w:val="2"/>
          <w:sz w:val="28"/>
          <w:szCs w:val="28"/>
        </w:rPr>
      </w:pPr>
      <w:r>
        <w:rPr>
          <w:rFonts w:hint="eastAsia" w:ascii="华文中宋" w:hAnsi="华文中宋" w:eastAsia="华文中宋" w:cs="华文中宋"/>
          <w:kern w:val="2"/>
          <w:sz w:val="28"/>
          <w:szCs w:val="28"/>
        </w:rPr>
        <w:t>13.1响应文件须按照磋商文件第一部分磋商公告中规定的解密时间进行解密，磋商供应商在规定的时间未进行解密、解密不成功的，报价无效。</w:t>
      </w:r>
    </w:p>
    <w:p>
      <w:pPr>
        <w:spacing w:line="360" w:lineRule="auto"/>
        <w:ind w:firstLine="576" w:firstLineChars="206"/>
        <w:rPr>
          <w:rFonts w:hint="eastAsia" w:ascii="华文中宋" w:hAnsi="华文中宋" w:eastAsia="华文中宋" w:cs="华文中宋"/>
          <w:sz w:val="28"/>
          <w:szCs w:val="28"/>
        </w:rPr>
      </w:pPr>
      <w:r>
        <w:rPr>
          <w:rFonts w:hint="eastAsia" w:ascii="华文中宋" w:hAnsi="华文中宋" w:eastAsia="华文中宋" w:cs="华文中宋"/>
          <w:sz w:val="28"/>
          <w:szCs w:val="28"/>
        </w:rPr>
        <w:t>13.2采购代理机构根据本须知的规定，通过修改磋商文件或自行决定延长首次响应文件截止日期的，采购人和磋商供应商受提交截止日期制约的所有权利和义务均延长至新的截止日期。</w:t>
      </w:r>
    </w:p>
    <w:p>
      <w:pPr>
        <w:spacing w:line="360" w:lineRule="auto"/>
        <w:ind w:firstLine="577" w:firstLineChars="206"/>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14．响应文件的补充、修改和撤回</w:t>
      </w:r>
    </w:p>
    <w:p>
      <w:pPr>
        <w:spacing w:line="360" w:lineRule="auto"/>
        <w:ind w:firstLine="576" w:firstLineChars="206"/>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14.1</w:t>
      </w:r>
      <w:r>
        <w:rPr>
          <w:rFonts w:hint="eastAsia" w:ascii="华文中宋" w:hAnsi="华文中宋" w:eastAsia="华文中宋" w:cs="华文中宋"/>
          <w:sz w:val="28"/>
          <w:szCs w:val="28"/>
        </w:rPr>
        <w:t>磋商供应商</w:t>
      </w:r>
      <w:r>
        <w:rPr>
          <w:rFonts w:hint="eastAsia" w:ascii="华文中宋" w:hAnsi="华文中宋" w:eastAsia="华文中宋" w:cs="华文中宋"/>
          <w:color w:val="auto"/>
          <w:sz w:val="28"/>
          <w:szCs w:val="28"/>
        </w:rPr>
        <w:t>在响应文件提交截止时间</w:t>
      </w:r>
      <w:r>
        <w:rPr>
          <w:rFonts w:hint="eastAsia" w:ascii="华文中宋" w:hAnsi="华文中宋" w:eastAsia="华文中宋" w:cs="华文中宋"/>
          <w:sz w:val="28"/>
          <w:szCs w:val="28"/>
        </w:rPr>
        <w:t>前，可以对电子响应文件进行补充、修改或者撤回</w:t>
      </w:r>
      <w:r>
        <w:rPr>
          <w:rFonts w:hint="eastAsia" w:ascii="华文中宋" w:hAnsi="华文中宋" w:eastAsia="华文中宋" w:cs="华文中宋"/>
          <w:kern w:val="0"/>
          <w:sz w:val="28"/>
          <w:szCs w:val="28"/>
        </w:rPr>
        <w:t>。</w:t>
      </w:r>
    </w:p>
    <w:p>
      <w:pPr>
        <w:spacing w:line="360" w:lineRule="auto"/>
        <w:ind w:firstLine="576" w:firstLineChars="206"/>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14.2磋商供应商对电子响应文件的补充、修改应在电子响应文件上进行，修改完成后重新上传。</w:t>
      </w:r>
    </w:p>
    <w:p>
      <w:pPr>
        <w:spacing w:line="360" w:lineRule="auto"/>
        <w:ind w:firstLine="576" w:firstLineChars="206"/>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14.</w:t>
      </w:r>
      <w:r>
        <w:rPr>
          <w:rFonts w:hint="eastAsia" w:ascii="华文中宋" w:hAnsi="华文中宋" w:eastAsia="华文中宋" w:cs="华文中宋"/>
          <w:sz w:val="28"/>
          <w:szCs w:val="28"/>
        </w:rPr>
        <w:t>3</w:t>
      </w:r>
      <w:r>
        <w:rPr>
          <w:rFonts w:hint="eastAsia" w:ascii="华文中宋" w:hAnsi="华文中宋" w:eastAsia="华文中宋" w:cs="华文中宋"/>
          <w:kern w:val="0"/>
          <w:sz w:val="28"/>
          <w:szCs w:val="28"/>
        </w:rPr>
        <w:t>在磋商文件要求的响应文件提交截止时间之后，磋商供应商不得对其响应文件进行补充、修改或撤回。</w:t>
      </w:r>
    </w:p>
    <w:p>
      <w:pPr>
        <w:pStyle w:val="53"/>
        <w:snapToGrid w:val="0"/>
        <w:spacing w:line="360" w:lineRule="auto"/>
        <w:ind w:firstLine="420"/>
        <w:rPr>
          <w:rFonts w:hint="eastAsia" w:ascii="华文中宋" w:hAnsi="华文中宋" w:eastAsia="华文中宋" w:cs="华文中宋"/>
          <w:b/>
          <w:sz w:val="28"/>
          <w:szCs w:val="28"/>
        </w:rPr>
      </w:pPr>
      <w:bookmarkStart w:id="56" w:name="_Toc493142143"/>
      <w:bookmarkStart w:id="57" w:name="_Toc424555845"/>
      <w:r>
        <w:rPr>
          <w:rFonts w:hint="eastAsia" w:ascii="华文中宋" w:hAnsi="华文中宋" w:eastAsia="华文中宋" w:cs="华文中宋"/>
          <w:b/>
          <w:sz w:val="28"/>
          <w:szCs w:val="28"/>
        </w:rPr>
        <w:t>五、磋商采购程序</w:t>
      </w:r>
      <w:bookmarkEnd w:id="56"/>
      <w:bookmarkEnd w:id="57"/>
    </w:p>
    <w:p>
      <w:pPr>
        <w:pStyle w:val="53"/>
        <w:snapToGrid w:val="0"/>
        <w:spacing w:line="360" w:lineRule="auto"/>
        <w:ind w:firstLine="561" w:firstLineChars="200"/>
        <w:rPr>
          <w:rFonts w:hint="eastAsia" w:ascii="华文中宋" w:hAnsi="华文中宋" w:eastAsia="华文中宋" w:cs="华文中宋"/>
          <w:b/>
          <w:sz w:val="28"/>
          <w:szCs w:val="28"/>
        </w:rPr>
      </w:pPr>
      <w:bookmarkStart w:id="58" w:name="_Toc424555846"/>
      <w:bookmarkStart w:id="59" w:name="_Toc493142144"/>
      <w:r>
        <w:rPr>
          <w:rFonts w:hint="eastAsia" w:ascii="华文中宋" w:hAnsi="华文中宋" w:eastAsia="华文中宋" w:cs="华文中宋"/>
          <w:b/>
          <w:sz w:val="28"/>
          <w:szCs w:val="28"/>
        </w:rPr>
        <w:t>15成立磋商小组</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15.1采购代理机构根据政府采购有关法律法规的规定，依法组建成立磋商小组，磋商小组由采购人的代表和有关专家共三人以上的单数组成，其中专家的人数不得少于成员总数的三分之二。</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15.2磋商小组负责完成具体的磋商评审事务</w:t>
      </w:r>
      <w:r>
        <w:rPr>
          <w:rFonts w:hint="eastAsia" w:ascii="华文中宋" w:hAnsi="华文中宋" w:eastAsia="华文中宋" w:cs="华文中宋"/>
          <w:b/>
          <w:sz w:val="28"/>
          <w:szCs w:val="28"/>
        </w:rPr>
        <w:t>，</w:t>
      </w:r>
      <w:r>
        <w:rPr>
          <w:rFonts w:hint="eastAsia" w:ascii="华文中宋" w:hAnsi="华文中宋" w:eastAsia="华文中宋" w:cs="华文中宋"/>
          <w:sz w:val="28"/>
          <w:szCs w:val="28"/>
        </w:rPr>
        <w:t>提出经磋商小组签字的书面磋商评审报告。</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15.3磋商活动的组织工作由集采机构负责。</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16.响应文件的审查顺序</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磋商小组在磋商地点，在规定的时间内，按照随机顺序对电子响应文件进行审查。</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17.响应文件审查</w:t>
      </w:r>
    </w:p>
    <w:p>
      <w:pPr>
        <w:pStyle w:val="53"/>
        <w:snapToGrid w:val="0"/>
        <w:spacing w:line="360" w:lineRule="auto"/>
        <w:ind w:firstLine="435"/>
        <w:rPr>
          <w:rFonts w:hint="eastAsia" w:ascii="华文中宋" w:hAnsi="华文中宋" w:eastAsia="华文中宋" w:cs="华文中宋"/>
          <w:sz w:val="28"/>
          <w:szCs w:val="28"/>
        </w:rPr>
      </w:pPr>
      <w:r>
        <w:rPr>
          <w:rFonts w:hint="eastAsia" w:ascii="华文中宋" w:hAnsi="华文中宋" w:eastAsia="华文中宋" w:cs="华文中宋"/>
          <w:sz w:val="28"/>
          <w:szCs w:val="28"/>
        </w:rPr>
        <w:t>17.1磋商小组进行资格性检查及有效性、完整性、响应程度审查，应严格遵循本文件第五部分评定和成交标准中的相关规定。</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17.2资格性检查，磋商小组对每个磋商供应商提交的响应文件中的资格证明等进行审查，以确定参加磋商的供应商是否具备磋商资格。</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17.3</w:t>
      </w:r>
      <w:r>
        <w:rPr>
          <w:rFonts w:hint="eastAsia" w:ascii="华文中宋" w:hAnsi="华文中宋" w:eastAsia="华文中宋" w:cs="华文中宋"/>
          <w:bCs/>
          <w:sz w:val="28"/>
          <w:szCs w:val="28"/>
        </w:rPr>
        <w:t>有效性、完整性和响应程度审查，</w:t>
      </w:r>
      <w:r>
        <w:rPr>
          <w:rFonts w:hint="eastAsia" w:ascii="华文中宋" w:hAnsi="华文中宋" w:eastAsia="华文中宋" w:cs="华文中宋"/>
          <w:sz w:val="28"/>
          <w:szCs w:val="28"/>
        </w:rPr>
        <w:t>由磋商小组依据磋商文件的规定进行审查，以确定响应文件是否对磋商文件的实质性要求作出响应。</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17.3.1在审查时，磋商小组可以要求供应商对响应文件中含义不明确、同类问题表述不一致或者有明显文字和计算错误的内容等作出必要的澄清、说明或者更正，磋商供应商的澄清、说明或者更正不得超出响应文件的范围或者改变响应文件的实质性内容。</w:t>
      </w:r>
    </w:p>
    <w:p>
      <w:pPr>
        <w:pStyle w:val="53"/>
        <w:snapToGrid w:val="0"/>
        <w:spacing w:line="360" w:lineRule="auto"/>
        <w:ind w:firstLine="435"/>
        <w:rPr>
          <w:rFonts w:hint="eastAsia" w:ascii="华文中宋" w:hAnsi="华文中宋" w:eastAsia="华文中宋" w:cs="华文中宋"/>
          <w:sz w:val="28"/>
          <w:szCs w:val="28"/>
        </w:rPr>
      </w:pPr>
      <w:r>
        <w:rPr>
          <w:rFonts w:hint="eastAsia" w:ascii="华文中宋" w:hAnsi="华文中宋" w:eastAsia="华文中宋" w:cs="华文中宋"/>
          <w:sz w:val="28"/>
          <w:szCs w:val="28"/>
        </w:rPr>
        <w:t>17.3.2磋商小组要求磋商供应商澄清、说明或者更正响应文件应当在“山西政府采购平台”中提出，磋商供应商对磋商小组提出的澄清、说明或者补正的要求需采用PDF加盖电子签章的形式进行响应。</w:t>
      </w:r>
    </w:p>
    <w:p>
      <w:pPr>
        <w:pStyle w:val="53"/>
        <w:snapToGrid w:val="0"/>
        <w:spacing w:line="360" w:lineRule="auto"/>
        <w:ind w:firstLine="633" w:firstLineChars="226"/>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17.4评审中遵循的原则</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17.4.1审查中，磋商供应商存在下列情况之一的，</w:t>
      </w:r>
      <w:r>
        <w:rPr>
          <w:rFonts w:hint="eastAsia" w:ascii="华文中宋" w:hAnsi="华文中宋" w:eastAsia="华文中宋" w:cs="华文中宋"/>
          <w:sz w:val="28"/>
          <w:szCs w:val="28"/>
          <w:u w:val="single"/>
        </w:rPr>
        <w:t>响应无效</w:t>
      </w:r>
      <w:r>
        <w:rPr>
          <w:rFonts w:hint="eastAsia" w:ascii="华文中宋" w:hAnsi="华文中宋" w:eastAsia="华文中宋" w:cs="华文中宋"/>
          <w:sz w:val="28"/>
          <w:szCs w:val="28"/>
          <w:lang w:eastAsia="zh-CN"/>
        </w:rPr>
        <w:t>：</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A、响应文件未按磋商文件要求签署、盖章的；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B、不具备磋商文件规定的资格要求的；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C、报价超过磋商文件规定预算金额或者最高限价的；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D、响应文件含有采购人不能接受的附加条件的；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E、法律、法规和磋商文件规定的其他无效情形的。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17.4.2在磋商过程中发现有下列情形的，磋商小组应认定其响应无效，并书面报告本级财政部门</w:t>
      </w:r>
      <w:r>
        <w:rPr>
          <w:rFonts w:hint="eastAsia" w:ascii="华文中宋" w:hAnsi="华文中宋" w:eastAsia="华文中宋" w:cs="华文中宋"/>
          <w:sz w:val="28"/>
          <w:szCs w:val="28"/>
          <w:lang w:eastAsia="zh-CN"/>
        </w:rPr>
        <w:t>：</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A、有恶意串通的；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B、有妨碍其他磋商供应商的竞争行为的；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C、有损害采购人或者其他磋商供应商的合法权益的。</w:t>
      </w:r>
    </w:p>
    <w:p>
      <w:pPr>
        <w:pStyle w:val="53"/>
        <w:snapToGrid w:val="0"/>
        <w:spacing w:line="360" w:lineRule="auto"/>
        <w:ind w:firstLine="420" w:firstLineChars="150"/>
        <w:textAlignment w:val="auto"/>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17.4.3磋商供应商有下列情形之一的，视为串通行为，其响应无效</w:t>
      </w:r>
      <w:r>
        <w:rPr>
          <w:rFonts w:hint="eastAsia" w:ascii="华文中宋" w:hAnsi="华文中宋" w:eastAsia="华文中宋" w:cs="华文中宋"/>
          <w:sz w:val="28"/>
          <w:szCs w:val="28"/>
          <w:lang w:eastAsia="zh-CN"/>
        </w:rPr>
        <w:t>：</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A、不同磋商供应商的响应文件由同一单位或者个人编制，或上传电子响应文件的IP地址一致的。</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B、不同磋商供应商委托同一单位或者个人办理磋商事宜；</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C、不同磋商供应商的响应文件载明的项目管理成员或者联系人为同一人；</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D、不同磋商供应商的响应文件异常一致或者磋商报价呈规律性差异；</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E、不同磋商供应商的响应文件相互混装。</w:t>
      </w:r>
    </w:p>
    <w:p>
      <w:pPr>
        <w:pStyle w:val="53"/>
        <w:snapToGrid w:val="0"/>
        <w:spacing w:line="360" w:lineRule="auto"/>
        <w:ind w:firstLine="420" w:firstLineChars="150"/>
        <w:textAlignment w:val="auto"/>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17.4.4审查中，对明显的文字和计算错误按下述原则处理</w:t>
      </w:r>
      <w:r>
        <w:rPr>
          <w:rFonts w:hint="eastAsia" w:ascii="华文中宋" w:hAnsi="华文中宋" w:eastAsia="华文中宋" w:cs="华文中宋"/>
          <w:sz w:val="28"/>
          <w:szCs w:val="28"/>
          <w:lang w:eastAsia="zh-CN"/>
        </w:rPr>
        <w:t>：</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A、如果正本与副本不一致，以正本为准；</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B、报价一览表内容与响应文件中相应内容不一致的,以报价一览表为准；</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C、大写金额和小写金额不一致的，以大写金额为准；</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D、单价金额小数点或百分比有明显错误的，以报价一览表的总价为准，并修改单价；</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E、总价金额与按单价汇总金额不一致的，以单价金额计算结果为准；</w:t>
      </w:r>
    </w:p>
    <w:p>
      <w:pPr>
        <w:pStyle w:val="53"/>
        <w:snapToGrid w:val="0"/>
        <w:spacing w:line="360" w:lineRule="auto"/>
        <w:ind w:firstLine="632" w:firstLineChars="226"/>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磋商小组将要求磋商供应商按上述原则在山西政府采购平台内调整确认，确认方式为PDF加盖电子公章。磋商供应商确认后的报价对磋商供应商具有约束力，如果磋商供应商不予确认，其报价无效。</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17.5未通过资格性检查或未实质性响应磋商文件</w:t>
      </w:r>
      <w:r>
        <w:rPr>
          <w:rFonts w:hint="eastAsia" w:ascii="华文中宋" w:hAnsi="华文中宋" w:eastAsia="华文中宋" w:cs="华文中宋"/>
          <w:bCs/>
          <w:sz w:val="28"/>
          <w:szCs w:val="28"/>
        </w:rPr>
        <w:t>规定要求的响应文件按</w:t>
      </w:r>
      <w:r>
        <w:rPr>
          <w:rFonts w:hint="eastAsia" w:ascii="华文中宋" w:hAnsi="华文中宋" w:eastAsia="华文中宋" w:cs="华文中宋"/>
          <w:bCs/>
          <w:sz w:val="28"/>
          <w:szCs w:val="28"/>
          <w:u w:val="single"/>
        </w:rPr>
        <w:t>无效</w:t>
      </w:r>
      <w:r>
        <w:rPr>
          <w:rFonts w:hint="eastAsia" w:ascii="华文中宋" w:hAnsi="华文中宋" w:eastAsia="华文中宋" w:cs="华文中宋"/>
          <w:bCs/>
          <w:sz w:val="28"/>
          <w:szCs w:val="28"/>
        </w:rPr>
        <w:t>响应处理，</w:t>
      </w:r>
      <w:r>
        <w:rPr>
          <w:rFonts w:hint="eastAsia" w:ascii="华文中宋" w:hAnsi="华文中宋" w:eastAsia="华文中宋" w:cs="华文中宋"/>
          <w:sz w:val="28"/>
          <w:szCs w:val="28"/>
        </w:rPr>
        <w:t>磋商小组须及时告知有关磋商供应商。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17.6实质性响应的响应文件是指与磋商文件的条款、条件和规格相符，根据本磋商文件规定的审查内容，经磋商小组认定的没有重大偏离或保留的响应文件。</w:t>
      </w:r>
    </w:p>
    <w:p>
      <w:pPr>
        <w:pStyle w:val="53"/>
        <w:snapToGrid w:val="0"/>
        <w:spacing w:line="360" w:lineRule="auto"/>
        <w:ind w:firstLine="435"/>
        <w:rPr>
          <w:rFonts w:hint="eastAsia" w:ascii="华文中宋" w:hAnsi="华文中宋" w:eastAsia="华文中宋" w:cs="华文中宋"/>
          <w:sz w:val="28"/>
          <w:szCs w:val="28"/>
        </w:rPr>
      </w:pPr>
      <w:r>
        <w:rPr>
          <w:rFonts w:hint="eastAsia" w:ascii="华文中宋" w:hAnsi="华文中宋" w:eastAsia="华文中宋" w:cs="华文中宋"/>
          <w:sz w:val="28"/>
          <w:szCs w:val="28"/>
        </w:rPr>
        <w:t>17.7重大偏离或保留系指磋商供应商提供的服务的主要技术性能、数量、服务方案和交货(服务)期限等明显不能满足磋商文件的要求，或者实质上与磋商文件不一致，而且限制了采购人的权利或磋商供应商的义务，纠正这些偏离或保留将对其他实质上响应要求的磋商供应商的竞争地位产生不公正的影响。</w:t>
      </w:r>
    </w:p>
    <w:p>
      <w:pPr>
        <w:pStyle w:val="53"/>
        <w:snapToGrid w:val="0"/>
        <w:spacing w:line="360" w:lineRule="auto"/>
        <w:ind w:firstLine="549" w:firstLineChars="196"/>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18．</w:t>
      </w:r>
      <w:r>
        <w:rPr>
          <w:rFonts w:hint="eastAsia" w:ascii="华文中宋" w:hAnsi="华文中宋" w:eastAsia="华文中宋" w:cs="华文中宋"/>
          <w:b/>
          <w:bCs/>
          <w:sz w:val="28"/>
          <w:szCs w:val="28"/>
        </w:rPr>
        <w:t>磋商</w:t>
      </w:r>
    </w:p>
    <w:p>
      <w:pPr>
        <w:pStyle w:val="53"/>
        <w:snapToGrid w:val="0"/>
        <w:spacing w:line="360" w:lineRule="auto"/>
        <w:ind w:firstLine="549" w:firstLineChars="196"/>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18.1</w:t>
      </w:r>
      <w:r>
        <w:rPr>
          <w:rFonts w:hint="eastAsia" w:ascii="华文中宋" w:hAnsi="华文中宋" w:eastAsia="华文中宋" w:cs="华文中宋"/>
          <w:sz w:val="28"/>
          <w:szCs w:val="28"/>
        </w:rPr>
        <w:t>磋商小组所有成员集中与单一磋商供应商分别进行磋商，并给予所有参加磋商的磋商供应商平等的磋商机会。</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18.2磋商的顺序，按照参加磋商的磋商供应商随机的顺序进行。</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sz w:val="28"/>
          <w:szCs w:val="28"/>
        </w:rPr>
        <w:t>18.3磋商内容包括服务的技术配置、售后服务、服务方案、价格等采购需求以及磋商小组认为有必要明确的其它问题。</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磋商时，磋商小组根据情况，可以要求或同意磋商供应商就某些磋商事项作出明确的承诺，承诺内容需在山西政府采购平台中以PDF格式并加盖电子公章形式进行响应。作为响应文件的组成部分。</w:t>
      </w:r>
    </w:p>
    <w:p>
      <w:pPr>
        <w:pStyle w:val="53"/>
        <w:snapToGrid w:val="0"/>
        <w:spacing w:line="360" w:lineRule="auto"/>
        <w:ind w:firstLine="548" w:firstLineChars="196"/>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18.4磋商供应商须知前附表序号</w:t>
      </w:r>
      <w:r>
        <w:rPr>
          <w:rFonts w:hint="eastAsia" w:ascii="华文中宋" w:hAnsi="华文中宋" w:eastAsia="华文中宋" w:cs="华文中宋"/>
          <w:bCs/>
          <w:sz w:val="28"/>
          <w:szCs w:val="28"/>
          <w:lang w:val="en-US" w:eastAsia="zh-CN"/>
        </w:rPr>
        <w:t xml:space="preserve"> </w:t>
      </w:r>
      <w:r>
        <w:rPr>
          <w:rFonts w:hint="eastAsia" w:ascii="华文中宋" w:hAnsi="华文中宋" w:eastAsia="华文中宋" w:cs="华文中宋"/>
          <w:bCs/>
          <w:sz w:val="28"/>
          <w:szCs w:val="28"/>
        </w:rPr>
        <w:t>3</w:t>
      </w:r>
      <w:r>
        <w:rPr>
          <w:rFonts w:hint="eastAsia" w:ascii="华文中宋" w:hAnsi="华文中宋" w:eastAsia="华文中宋" w:cs="华文中宋"/>
          <w:bCs/>
          <w:sz w:val="28"/>
          <w:szCs w:val="28"/>
          <w:lang w:val="en-US" w:eastAsia="zh-CN"/>
        </w:rPr>
        <w:t xml:space="preserve"> </w:t>
      </w:r>
      <w:r>
        <w:rPr>
          <w:rFonts w:hint="eastAsia" w:ascii="华文中宋" w:hAnsi="华文中宋" w:eastAsia="华文中宋" w:cs="华文中宋"/>
          <w:sz w:val="28"/>
          <w:szCs w:val="28"/>
        </w:rPr>
        <w:t>明确本项目的技术要求、服务要求、合同商务要求、合同文本在磋商过程中不作任何实质性变动，磋商供应商的响应文件全部实质性响应了磋商文件的要求，在满足3家以上磋商供应商的竞争要求的情况下，进入最后报价。</w:t>
      </w:r>
    </w:p>
    <w:p>
      <w:pPr>
        <w:pStyle w:val="53"/>
        <w:snapToGrid w:val="0"/>
        <w:spacing w:line="360" w:lineRule="auto"/>
        <w:ind w:firstLine="435"/>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18.5磋商供应商须知前附表序号</w:t>
      </w:r>
      <w:r>
        <w:rPr>
          <w:rFonts w:hint="eastAsia" w:ascii="华文中宋" w:hAnsi="华文中宋" w:eastAsia="华文中宋" w:cs="华文中宋"/>
          <w:bCs/>
          <w:sz w:val="28"/>
          <w:szCs w:val="28"/>
          <w:lang w:val="en-US" w:eastAsia="zh-CN"/>
        </w:rPr>
        <w:t xml:space="preserve"> </w:t>
      </w:r>
      <w:r>
        <w:rPr>
          <w:rFonts w:hint="eastAsia" w:ascii="华文中宋" w:hAnsi="华文中宋" w:eastAsia="华文中宋" w:cs="华文中宋"/>
          <w:bCs/>
          <w:sz w:val="28"/>
          <w:szCs w:val="28"/>
        </w:rPr>
        <w:t xml:space="preserve">3 </w:t>
      </w:r>
      <w:r>
        <w:rPr>
          <w:rFonts w:hint="eastAsia" w:ascii="华文中宋" w:hAnsi="华文中宋" w:eastAsia="华文中宋" w:cs="华文中宋"/>
          <w:sz w:val="28"/>
          <w:szCs w:val="28"/>
        </w:rPr>
        <w:t>明确了在磋商过程中可能进行实质性变动本项目的技术要求、服务要求、合同商务要求、合同文本的内容，但在磋商过程中，磋商小组根据磋商情况，不进行任何实质性变动，磋商供应商的响应文件全部实质性响应了磋商文件的要求，在满足3家以上磋商供应商的竞争要求的情况下，进入最后报价。</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18.6</w:t>
      </w:r>
      <w:r>
        <w:rPr>
          <w:rFonts w:hint="eastAsia" w:ascii="华文中宋" w:hAnsi="华文中宋" w:eastAsia="华文中宋" w:cs="华文中宋"/>
          <w:bCs/>
          <w:sz w:val="28"/>
          <w:szCs w:val="28"/>
        </w:rPr>
        <w:t>磋商供应商须知前附表序号</w:t>
      </w:r>
      <w:r>
        <w:rPr>
          <w:rFonts w:hint="eastAsia" w:ascii="华文中宋" w:hAnsi="华文中宋" w:eastAsia="华文中宋" w:cs="华文中宋"/>
          <w:bCs/>
          <w:sz w:val="28"/>
          <w:szCs w:val="28"/>
          <w:lang w:val="en-US" w:eastAsia="zh-CN"/>
        </w:rPr>
        <w:t xml:space="preserve"> </w:t>
      </w:r>
      <w:r>
        <w:rPr>
          <w:rFonts w:hint="eastAsia" w:ascii="华文中宋" w:hAnsi="华文中宋" w:eastAsia="华文中宋" w:cs="华文中宋"/>
          <w:bCs/>
          <w:sz w:val="28"/>
          <w:szCs w:val="28"/>
        </w:rPr>
        <w:t xml:space="preserve">3 </w:t>
      </w:r>
      <w:r>
        <w:rPr>
          <w:rFonts w:hint="eastAsia" w:ascii="华文中宋" w:hAnsi="华文中宋" w:eastAsia="华文中宋" w:cs="华文中宋"/>
          <w:sz w:val="28"/>
          <w:szCs w:val="28"/>
        </w:rPr>
        <w:t>明确了在磋商过程中可能进行实质性变动本项目的技术要求或服务要求或合同商务条款的内容，在磋商过程中，磋商小组根据磋商情况，按照明确的可能实质性变动的内容，经采购人代表确认后，进行实质性变动，集采机构将及时在山西政府采购平台内通知所有参加磋商的磋商供应商，使每个磋商供应商均同时获得磋商文件的变动情况，磋商供应商接到该通知要按照集采机构要求加盖电子公章进行确认。</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18.7对磋商文件作出的实质性变动的内容是磋商文件的有效组成部分，该通知由磋商小组成员共同签字。</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18.8发生实质性变动时，磋商供应商应当按照磋商文件的变动情况和磋商小组的要求重新提交响应文件。重新提交响应文件包括现场提交响应文件补充文件的形式和另行约定时间提交响应文件的形式。</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18.8.1如发生的实质性变动内容较简单，参加磋商的供应商在山西政府采购平台内能够做出承诺，并且经磋商小组认可，可以以提交响应文件补充文件的形式提交响应文件。</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18.8.2如发生的实质性变动内容较复杂，参加磋商的供应商在磋商现场不能马上做出承诺，而必须给予一定的时间根据实质性变动的内容重新制作电子响应文件，则在磋商现场由磋商小组另行约定时间提交响应文件。</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18.9磋商供应商按照磋商文件变动情况和磋商小组要求重新提交的响应文件，除要对磋商文件变动的内容做出实质性响应外，还要做出新的一轮报价。</w:t>
      </w:r>
    </w:p>
    <w:p>
      <w:pPr>
        <w:pStyle w:val="53"/>
        <w:snapToGrid w:val="0"/>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18.10</w:t>
      </w:r>
      <w:r>
        <w:rPr>
          <w:rFonts w:hint="eastAsia" w:ascii="华文中宋" w:hAnsi="华文中宋" w:eastAsia="华文中宋" w:cs="华文中宋"/>
          <w:bCs/>
          <w:sz w:val="28"/>
          <w:szCs w:val="28"/>
        </w:rPr>
        <w:t>磋商小组应对磋商供应商重新提交的响应文件</w:t>
      </w:r>
      <w:r>
        <w:rPr>
          <w:rFonts w:hint="eastAsia" w:ascii="华文中宋" w:hAnsi="华文中宋" w:eastAsia="华文中宋" w:cs="华文中宋"/>
          <w:sz w:val="28"/>
          <w:szCs w:val="28"/>
        </w:rPr>
        <w:t>按照本文件第20.13条要求进行</w:t>
      </w:r>
      <w:r>
        <w:rPr>
          <w:rFonts w:hint="eastAsia" w:ascii="华文中宋" w:hAnsi="华文中宋" w:eastAsia="华文中宋" w:cs="华文中宋"/>
          <w:bCs/>
          <w:sz w:val="28"/>
          <w:szCs w:val="28"/>
        </w:rPr>
        <w:t>审查。</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18.11</w:t>
      </w:r>
      <w:r>
        <w:rPr>
          <w:rFonts w:hint="eastAsia" w:ascii="华文中宋" w:hAnsi="华文中宋" w:eastAsia="华文中宋" w:cs="华文中宋"/>
          <w:sz w:val="28"/>
          <w:szCs w:val="28"/>
        </w:rPr>
        <w:t>根据磋商文件（包括实质性变动的内容）和磋商供应商重新提交的响应文件，磋商小组所有成员集中与单一磋商供应商分别进行新一轮的磋商。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18.12经磋商、审查，磋商供应商重新提交的响应文件全部实质性响应了磋商文件的要求，在满足3家以上磋商供应商的竞争要求的情况下，进入最后报价。</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18.13磋商过程中，磋商供应商的所有承诺、书面补充文件以及重新提交的响应文件，需要以PDF格式并加盖电子公章在山西政府采购平台内进行提交。已提交响应文件的供应商，在提交最后报价之前，可以根据磋商情况退出磋商，退出磋商要求要以PDF格式并加盖电子公章在山西政府采购平台内提出。</w:t>
      </w:r>
    </w:p>
    <w:p>
      <w:pPr>
        <w:pStyle w:val="53"/>
        <w:snapToGrid w:val="0"/>
        <w:spacing w:line="360" w:lineRule="auto"/>
        <w:ind w:firstLine="561" w:firstLineChars="200"/>
        <w:rPr>
          <w:rFonts w:hint="eastAsia" w:ascii="华文中宋" w:hAnsi="华文中宋" w:eastAsia="华文中宋" w:cs="华文中宋"/>
          <w:b/>
          <w:i/>
          <w:sz w:val="28"/>
          <w:szCs w:val="28"/>
        </w:rPr>
      </w:pPr>
      <w:r>
        <w:rPr>
          <w:rFonts w:hint="eastAsia" w:ascii="华文中宋" w:hAnsi="华文中宋" w:eastAsia="华文中宋" w:cs="华文中宋"/>
          <w:b/>
          <w:sz w:val="28"/>
          <w:szCs w:val="28"/>
        </w:rPr>
        <w:t>19.最后报价</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19.1磋商结束后，对磋商文件做出实质性响应的磋商供应商进行最后报价，最后报价在“山西政府采购平台”内进行，磋商供应商最后报价按照磋商小组提供的报价格式单进行报价，磋商供应商须在磋商小组确定的最后报价时间内进行报价，最后报价是磋商供应商响应文件有效的组成部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19.1.1磋商文件对技术、服务要求已详细列明，磋商结束后，所有继续参加磋商的磋商供应商（不得少于3家）要按照磋商小组的要求在规定时间内提交最后报价。</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19.1.2磋商文件对技术、服务要求没有详细列明，需经磋商由磋商供应商提供最终设计方案或解决方案的，磋商结束后，磋商小组将按照少数服从多数的原则投票推荐3家以上磋商供应商的设计方案或者解决方案，并要求其在规定时间内提交最后报价。</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19.1.3若实质性响应的供应商在规定时间内未提交最后报价，磋商小组将不对未提交最后报价的供应商的响应文件和最后报价进行综合评分。</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20.综合评审</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20.1经磋商确定最终采购需求和提交最后报价的供应商后，由磋商小组采用综合评分法对提交最后报价的磋商供应商的响应文件和最后报价进行综合评分。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20.2采用综合评分法评审，应按照磋商文件</w:t>
      </w:r>
      <w:r>
        <w:rPr>
          <w:rFonts w:hint="eastAsia" w:ascii="华文中宋" w:hAnsi="华文中宋" w:eastAsia="华文中宋" w:cs="华文中宋"/>
          <w:bCs/>
          <w:sz w:val="28"/>
          <w:szCs w:val="28"/>
        </w:rPr>
        <w:t>第六部分评定和成交标准</w:t>
      </w:r>
      <w:r>
        <w:rPr>
          <w:rFonts w:hint="eastAsia" w:ascii="华文中宋" w:hAnsi="华文中宋" w:eastAsia="华文中宋" w:cs="华文中宋"/>
          <w:sz w:val="28"/>
          <w:szCs w:val="28"/>
        </w:rPr>
        <w:t>中规定的综合评分法评分细则进行。</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21.确定成交供应商</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21.1磋商小组根据</w:t>
      </w:r>
      <w:r>
        <w:rPr>
          <w:rFonts w:hint="eastAsia" w:ascii="华文中宋" w:hAnsi="华文中宋" w:eastAsia="华文中宋" w:cs="华文中宋"/>
          <w:bCs/>
          <w:sz w:val="28"/>
          <w:szCs w:val="28"/>
        </w:rPr>
        <w:t>综合评分情况，</w:t>
      </w:r>
      <w:r>
        <w:rPr>
          <w:rFonts w:hint="eastAsia" w:ascii="华文中宋" w:hAnsi="华文中宋" w:eastAsia="华文中宋" w:cs="华文中宋"/>
          <w:sz w:val="28"/>
          <w:szCs w:val="28"/>
        </w:rPr>
        <w:t>取评审得分最高的磋商供应商为成交供应商，得分相同的，按最后报价由低到高顺序确定。得分和最后报价均相同的，按技术指标优劣顺序确定。</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21.2磋商小组组长根据磋商过程中形成的原始记录和评审结果编写评审报告，由磋商小组全体人员签字认可。</w:t>
      </w:r>
    </w:p>
    <w:p>
      <w:pPr>
        <w:pStyle w:val="53"/>
        <w:snapToGrid w:val="0"/>
        <w:spacing w:line="360" w:lineRule="auto"/>
        <w:ind w:firstLine="561" w:firstLineChars="200"/>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22.评审复核</w:t>
      </w:r>
    </w:p>
    <w:p>
      <w:pPr>
        <w:pStyle w:val="53"/>
        <w:snapToGrid w:val="0"/>
        <w:spacing w:line="360" w:lineRule="auto"/>
        <w:ind w:firstLine="560" w:firstLineChars="200"/>
        <w:textAlignment w:val="auto"/>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22.1评审结果汇总完成后，除下列情形外，任何人不得修改评审结果</w:t>
      </w:r>
      <w:r>
        <w:rPr>
          <w:rFonts w:hint="eastAsia" w:ascii="华文中宋" w:hAnsi="华文中宋" w:eastAsia="华文中宋" w:cs="华文中宋"/>
          <w:sz w:val="28"/>
          <w:szCs w:val="28"/>
          <w:lang w:eastAsia="zh-CN"/>
        </w:rPr>
        <w:t>：</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A、分值汇总计算错误的；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B、分项评分超出评分标准范围的；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C、磋商小组对客观评审因素评分不一致的；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D、经磋商小组认定评分畸高、畸低的；</w:t>
      </w:r>
    </w:p>
    <w:p>
      <w:pPr>
        <w:pStyle w:val="53"/>
        <w:snapToGrid w:val="0"/>
        <w:spacing w:line="360" w:lineRule="auto"/>
        <w:ind w:firstLine="554" w:firstLineChars="198"/>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22.2评审报告签署前，经复核发现存在以上情形之一的，磋商小组应当当场修改评审结果，并在评审报告中记载；评审报告签署后，采购人或者集采机构发现存在以上情形之一的，应当组织原磋商小组进行重新评审，重新评审改变评审结果的，书面报告本级财政部门。</w:t>
      </w:r>
    </w:p>
    <w:p>
      <w:pPr>
        <w:pStyle w:val="53"/>
        <w:snapToGrid w:val="0"/>
        <w:spacing w:line="360" w:lineRule="auto"/>
        <w:ind w:firstLine="554" w:firstLineChars="198"/>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22.3.关于磋商供应商瑕疵滞后发现的处理规则</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无论基于何种原因，各项本应作拒绝或无效处理的情形，即便未被及时发现而使该磋商供应商进入初审、磋商或其它后续程序的，包括已经签约的情形，一旦被发现存在上述情形，导致此前评议结果被取消，其相关的一切损失均由该磋商供应商承担。</w:t>
      </w:r>
    </w:p>
    <w:p>
      <w:pPr>
        <w:pStyle w:val="53"/>
        <w:snapToGrid w:val="0"/>
        <w:spacing w:line="360" w:lineRule="auto"/>
        <w:ind w:firstLine="561" w:firstLineChars="200"/>
        <w:textAlignment w:val="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23.磋商保密</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23.1采购人、集采机构要采取必要措施，保证磋商在严格保密的情况下进行。除采购人代表、磋商现场组织人员外，采购人的其他工作人员以及与磋商工作无关的人员不得进入磋商现场。</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23.2有关人员对磋商情况以及在磋商过程中获悉的国家秘密、商业秘密负有保密责任；任何人不得透露与磋商有关的其他磋商供应商的技术资料、价格和其他信息。</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23.3磋商结束后，参与评审磋商的所有人员不得带走磋商现场的任何资料。</w:t>
      </w:r>
    </w:p>
    <w:p>
      <w:pPr>
        <w:pStyle w:val="53"/>
        <w:snapToGrid w:val="0"/>
        <w:spacing w:line="360" w:lineRule="auto"/>
        <w:ind w:firstLine="561"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t>24.采购项目终止</w:t>
      </w:r>
    </w:p>
    <w:p>
      <w:pPr>
        <w:pStyle w:val="53"/>
        <w:snapToGrid w:val="0"/>
        <w:spacing w:line="360" w:lineRule="auto"/>
        <w:ind w:firstLine="560" w:firstLineChars="200"/>
        <w:textAlignment w:val="auto"/>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24.1出现下列情形之一的，终止本次磋商活动</w:t>
      </w:r>
      <w:r>
        <w:rPr>
          <w:rFonts w:hint="eastAsia" w:ascii="华文中宋" w:hAnsi="华文中宋" w:eastAsia="华文中宋" w:cs="华文中宋"/>
          <w:sz w:val="28"/>
          <w:szCs w:val="28"/>
          <w:lang w:eastAsia="zh-CN"/>
        </w:rPr>
        <w:t>：</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A、符合专业条件的磋商供应商或者对磋商文件作实质响应的供应商数量不足3家的；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B、磋商供应商的报价均超过采购预算或最高限价的；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C、出现影响采购公正的违法、违规行为的；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D、因重大变故，采购任务取消的。</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24.2项目终止磋商后，</w:t>
      </w:r>
      <w:r>
        <w:rPr>
          <w:rFonts w:hint="eastAsia" w:ascii="华文中宋" w:hAnsi="华文中宋" w:eastAsia="华文中宋" w:cs="华文中宋"/>
          <w:sz w:val="28"/>
          <w:szCs w:val="28"/>
          <w:u w:val="single"/>
        </w:rPr>
        <w:t>磋</w:t>
      </w:r>
      <w:r>
        <w:rPr>
          <w:rFonts w:hint="eastAsia" w:ascii="华文中宋" w:hAnsi="华文中宋" w:eastAsia="华文中宋" w:cs="华文中宋"/>
          <w:sz w:val="28"/>
          <w:szCs w:val="28"/>
        </w:rPr>
        <w:t>商小组应做出书面报告，采购代理机构将在财政部门指定的媒体上发布项目终止公告。</w:t>
      </w:r>
    </w:p>
    <w:p>
      <w:pPr>
        <w:pStyle w:val="53"/>
        <w:snapToGrid w:val="0"/>
        <w:spacing w:line="360" w:lineRule="auto"/>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24.3如本项目属于市场竞争不充分的科研项目，以及需要扶持的科技成果转化项目，符合竞争要求的提交最后报价的磋商供应商可以是2家，而不被终止。</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六、签订合同</w:t>
      </w:r>
      <w:bookmarkEnd w:id="58"/>
      <w:bookmarkEnd w:id="59"/>
    </w:p>
    <w:p>
      <w:pPr>
        <w:pStyle w:val="53"/>
        <w:snapToGrid w:val="0"/>
        <w:spacing w:line="360" w:lineRule="auto"/>
        <w:ind w:firstLine="633" w:firstLineChars="226"/>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25.成交通知</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25.1成交供应商确定后,采购代理机构将在刊登本次磋商公告的媒体上发布成交公告，但该成交结果的有效性不依赖于未成交的磋商供应商是否知道成交结果。成交通知书对采购人和成交供应商具有同等法律效力。成交通知书发出以后，采购人改变成交结果或者成交供应商放弃成交，应当承担相应的法律责任。</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25.2成交通知书是合同的组成部分。</w:t>
      </w:r>
    </w:p>
    <w:p>
      <w:pPr>
        <w:pStyle w:val="53"/>
        <w:snapToGrid w:val="0"/>
        <w:spacing w:line="360" w:lineRule="auto"/>
        <w:ind w:firstLine="633" w:firstLineChars="226"/>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26.签订合同</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26.1成交供应商应在接到成交通知书30日内按照磋商文件、响应文件及评审过程中的有关澄清、说明、承诺或者补正文件的内容与采购人签订合同。</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26.2成交供应商不得再与采购人签订背离合同实质性内容的其它协议或声明。</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26.3本文件第四部分商务、技术要求商务条件中要求成交供应商提交履约保证金的，成交供应商须按照规定向采购人提交履约保证金。</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七、服务费</w:t>
      </w:r>
    </w:p>
    <w:p>
      <w:pPr>
        <w:pStyle w:val="53"/>
        <w:snapToGrid w:val="0"/>
        <w:spacing w:line="360" w:lineRule="auto"/>
        <w:ind w:firstLine="560" w:firstLineChars="200"/>
        <w:rPr>
          <w:rFonts w:hint="eastAsia" w:ascii="华文中宋" w:hAnsi="华文中宋" w:eastAsia="华文中宋" w:cs="华文中宋"/>
          <w:b w:val="0"/>
          <w:bCs/>
          <w:sz w:val="28"/>
          <w:szCs w:val="28"/>
        </w:rPr>
      </w:pPr>
      <w:bookmarkStart w:id="60" w:name="_Toc493142145"/>
      <w:bookmarkStart w:id="61" w:name="_Toc424555847"/>
      <w:r>
        <w:rPr>
          <w:rFonts w:hint="eastAsia" w:ascii="华文中宋" w:hAnsi="华文中宋" w:eastAsia="华文中宋" w:cs="华文中宋"/>
          <w:b w:val="0"/>
          <w:bCs/>
          <w:sz w:val="28"/>
          <w:szCs w:val="28"/>
        </w:rPr>
        <w:t>采购项目成交服务费由成交供应商在收到成交通知书时向采购代理机构一次性支付，请供应商在测算报价时充分考虑这一因素。支付金额按国家发展计划委员会计价格【2002】1980号文件、发改办【2003】857号文件和发改价格【2011】534号文件规定计取。</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八、保密和披露</w:t>
      </w:r>
      <w:bookmarkEnd w:id="60"/>
      <w:bookmarkEnd w:id="61"/>
    </w:p>
    <w:p>
      <w:pPr>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28.保密</w:t>
      </w:r>
    </w:p>
    <w:p>
      <w:pPr>
        <w:pStyle w:val="53"/>
        <w:adjustRightInd/>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磋商供应商自领取磋商文件之日起，须承诺承担对本采购项目的保密义务，不得将因本次磋商获得的信息向第三人外传。</w:t>
      </w:r>
    </w:p>
    <w:p>
      <w:pPr>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29.披露</w:t>
      </w:r>
    </w:p>
    <w:p>
      <w:pPr>
        <w:pStyle w:val="53"/>
        <w:adjustRightInd/>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29.1采购代理机构有权将磋商供应商提供的所有资料向有关政府部门或评审的有关人员披露。</w:t>
      </w:r>
    </w:p>
    <w:p>
      <w:pPr>
        <w:pStyle w:val="53"/>
        <w:adjustRightInd/>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29.2在采购代理机构认为适当时、国家机关调查、审查、审计时以及其他符合法律规定的情形下，采购代理机构无须事先征求磋商供应商/成交人同意而可以披露关于采购过程、合同文本、签署情况的资料、磋商供应商/成交人的名称及地址、响应文件的有关信息以及补充条款等，但应当在合理的必要范围内。对任何已经公布过的内容或与之内容相同的资料，以及磋商供应商/成交人已经泄露或公开的，无须再承担保密责任。</w:t>
      </w:r>
    </w:p>
    <w:p>
      <w:pPr>
        <w:pStyle w:val="53"/>
        <w:snapToGrid w:val="0"/>
        <w:spacing w:line="360" w:lineRule="auto"/>
        <w:ind w:firstLine="561" w:firstLineChars="200"/>
        <w:rPr>
          <w:rFonts w:hint="eastAsia" w:ascii="华文中宋" w:hAnsi="华文中宋" w:eastAsia="华文中宋" w:cs="华文中宋"/>
          <w:b/>
          <w:sz w:val="28"/>
          <w:szCs w:val="28"/>
        </w:rPr>
      </w:pPr>
      <w:bookmarkStart w:id="62" w:name="_Toc424555848"/>
      <w:bookmarkStart w:id="63" w:name="_Toc493142146"/>
      <w:r>
        <w:rPr>
          <w:rFonts w:hint="eastAsia" w:ascii="华文中宋" w:hAnsi="华文中宋" w:eastAsia="华文中宋" w:cs="华文中宋"/>
          <w:b/>
          <w:sz w:val="28"/>
          <w:szCs w:val="28"/>
        </w:rPr>
        <w:t>九、询问和质疑</w:t>
      </w:r>
      <w:bookmarkEnd w:id="62"/>
      <w:bookmarkEnd w:id="63"/>
    </w:p>
    <w:p>
      <w:pPr>
        <w:pStyle w:val="53"/>
        <w:adjustRightInd/>
        <w:snapToGrid w:val="0"/>
        <w:spacing w:line="360" w:lineRule="auto"/>
        <w:ind w:left="1" w:firstLine="589" w:firstLineChars="21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30.询问</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30.1潜在供应商对磋商文件有疑问的，可按第一部分磋商公告中载明的联系方式、地址，口头或书面形式向采购代理机构、采购人提出询问</w:t>
      </w:r>
      <w:r>
        <w:rPr>
          <w:rFonts w:hint="eastAsia" w:ascii="华文中宋" w:hAnsi="华文中宋" w:eastAsia="华文中宋" w:cs="华文中宋"/>
          <w:color w:val="FF0000"/>
          <w:sz w:val="28"/>
          <w:szCs w:val="28"/>
        </w:rPr>
        <w:t>；</w:t>
      </w:r>
      <w:r>
        <w:rPr>
          <w:rFonts w:hint="eastAsia" w:ascii="华文中宋" w:hAnsi="华文中宋" w:eastAsia="华文中宋" w:cs="华文中宋"/>
          <w:sz w:val="28"/>
          <w:szCs w:val="28"/>
        </w:rPr>
        <w:t>潜在供应商对磋商文件有疑问的，可按第一章磋商公告中载明的联系方式、地址，口头或书面形式向采购代理机构、采购人提出询问；进行质疑的，须通过山西省政府采购平台提出质疑。</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30.2询问事项若属于采购人提交的采购需求范畴的，询问方式为口头询问的，采购代理机构告知询问对象直接向采购人询问；询问方式为书面询问的，磋商供应商须提供以下资料各2份</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法定代表人身份证明书、法定代表人授权委托书、委托人和被委托人的身份证扫描件、询问函。采购人须在法定时间内向询问供应商进行书面答复。</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供应商参与山西省政府采购项目时，符合法定质疑条件的，通过政府采购平台进入“项目质疑管理”栏目向采购人、采购代理机构在线提起质疑。</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供应商应当在法定质疑期内一次性提出针对同一采购程序环节的质疑。</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政府采购平台自动登记收到质疑的时间，从次日计算答复期限。</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31.2质疑材料要求</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供应商提起在线质疑，应当按照《政府采购质疑和投诉办法》有关规定如实填写事项及信息，在线提交质疑函及必要的证明材料纸质版扫描件或图片（支持格式</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DOC、DOCX、PDF、JPG、PNG、GIF）。</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在线质疑由供应商委托代理人提起的，还需上传授权委托书及被委托人身份证明，授权委托书应当载明委托人及被委托人的姓名或名称、代理事项、具体权限、期限等。</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供应商为法人或者其他组织的，相关材料由法定代表人、主要负责人或者其授权代表签名或者盖章并加盖公章；供应商为自然人的，相关材料由本人签名。</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31.3在线质疑答复</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采购人、采购代理机构收到在线质疑后，应当按照政府采购相关规定，在7个工作日内通过政府采购平台对供应商依法提出的质疑作出答复，但答复的内容不得涉及商业秘密。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质疑供应商通过政府采购平台在线接收质疑答复结果。</w:t>
      </w:r>
    </w:p>
    <w:p>
      <w:pPr>
        <w:pStyle w:val="53"/>
        <w:snapToGrid w:val="0"/>
        <w:spacing w:line="360" w:lineRule="auto"/>
        <w:ind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sz w:val="28"/>
          <w:szCs w:val="28"/>
        </w:rPr>
        <w:t>对采购文件质疑的处理。</w:t>
      </w:r>
      <w:r>
        <w:rPr>
          <w:rFonts w:hint="eastAsia" w:ascii="华文中宋" w:hAnsi="华文中宋" w:eastAsia="华文中宋" w:cs="华文中宋"/>
          <w:sz w:val="28"/>
          <w:szCs w:val="28"/>
        </w:rPr>
        <w:t>采购代理机构应当对被质疑的采购文件相关内容进行核实并逐一作出答复；必要时，可邀请不少于3名以上单数政府采购专家对质疑内容进行审核，并依据专家意见进行答复。质疑针对采购文件中采购需求（含评分办法）的，由采购人进行答复。</w:t>
      </w:r>
    </w:p>
    <w:p>
      <w:pPr>
        <w:pStyle w:val="53"/>
        <w:snapToGrid w:val="0"/>
        <w:spacing w:line="360" w:lineRule="auto"/>
        <w:ind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sz w:val="28"/>
          <w:szCs w:val="28"/>
        </w:rPr>
        <w:t>对采购过程质疑的处理。</w:t>
      </w:r>
      <w:r>
        <w:rPr>
          <w:rFonts w:hint="eastAsia" w:ascii="华文中宋" w:hAnsi="华文中宋" w:eastAsia="华文中宋" w:cs="华文中宋"/>
          <w:sz w:val="28"/>
          <w:szCs w:val="28"/>
        </w:rPr>
        <w:t>采购代理机构应当对质疑内容进行核实，并依据核实结果进行答复，必要时应出具相关依据。</w:t>
      </w:r>
    </w:p>
    <w:p>
      <w:pPr>
        <w:pStyle w:val="53"/>
        <w:snapToGrid w:val="0"/>
        <w:spacing w:line="360" w:lineRule="auto"/>
        <w:ind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sz w:val="28"/>
          <w:szCs w:val="28"/>
        </w:rPr>
        <w:t>对成交结果质疑的处理。</w:t>
      </w:r>
      <w:r>
        <w:rPr>
          <w:rFonts w:hint="eastAsia" w:ascii="华文中宋" w:hAnsi="华文中宋" w:eastAsia="华文中宋" w:cs="华文中宋"/>
          <w:sz w:val="28"/>
          <w:szCs w:val="28"/>
        </w:rPr>
        <w:t>质疑内容属于评审报告中已有结论性意见的，采购人可依据评审报告意见答复；必要时，采购人应当组织原竞争性磋商小组协助处理质疑事项，并依据竞争性磋商小组出具的意见进行答复。质疑内容涉及原评审存在资格性检查认定错误、实质性条款评判错误、分值汇总计算错误、价格计算错误、分项评分和客观分评分错误情形的，由原竞争性磋商小组予以明确，并书面陈述是否产生错误、原因和事实依据。质疑供应商提供的证明材料属于其他供应商响应文件未公开内容的，质疑供应商应当提供书面材料证明其合法来源。</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31.4质疑供应商撤回质疑的，终止质疑处理。</w:t>
      </w:r>
    </w:p>
    <w:p>
      <w:pPr>
        <w:spacing w:line="360" w:lineRule="auto"/>
        <w:rPr>
          <w:rFonts w:ascii="华文中宋" w:hAnsi="华文中宋" w:eastAsia="华文中宋"/>
          <w:b/>
          <w:color w:val="FF0000"/>
          <w:spacing w:val="20"/>
          <w:sz w:val="28"/>
          <w:szCs w:val="28"/>
        </w:rPr>
      </w:pPr>
      <w:r>
        <w:rPr>
          <w:rFonts w:ascii="华文中宋" w:hAnsi="华文中宋" w:eastAsia="华文中宋"/>
          <w:b/>
          <w:spacing w:val="20"/>
          <w:sz w:val="28"/>
          <w:szCs w:val="28"/>
        </w:rPr>
        <w:br w:type="page"/>
      </w:r>
    </w:p>
    <w:p>
      <w:pPr>
        <w:spacing w:line="360" w:lineRule="auto"/>
        <w:jc w:val="center"/>
        <w:outlineLvl w:val="0"/>
        <w:rPr>
          <w:rFonts w:ascii="华文中宋" w:hAnsi="华文中宋" w:eastAsia="华文中宋"/>
          <w:b/>
          <w:sz w:val="32"/>
          <w:szCs w:val="32"/>
        </w:rPr>
      </w:pPr>
      <w:bookmarkStart w:id="64" w:name="_Toc6730"/>
      <w:r>
        <w:rPr>
          <w:rFonts w:hint="eastAsia" w:ascii="华文中宋" w:hAnsi="华文中宋" w:eastAsia="华文中宋"/>
          <w:b/>
          <w:spacing w:val="20"/>
          <w:sz w:val="32"/>
          <w:szCs w:val="32"/>
        </w:rPr>
        <w:t xml:space="preserve">第四部分  </w:t>
      </w:r>
      <w:bookmarkEnd w:id="46"/>
      <w:r>
        <w:rPr>
          <w:rFonts w:hint="eastAsia" w:ascii="华文中宋" w:hAnsi="华文中宋" w:eastAsia="华文中宋"/>
          <w:b/>
          <w:spacing w:val="20"/>
          <w:sz w:val="32"/>
          <w:szCs w:val="32"/>
        </w:rPr>
        <w:t>商务、服务要求</w:t>
      </w:r>
      <w:bookmarkEnd w:id="64"/>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561" w:firstLineChars="200"/>
        <w:jc w:val="both"/>
        <w:textAlignment w:val="auto"/>
        <w:rPr>
          <w:rFonts w:hint="default" w:ascii="华文中宋" w:hAnsi="华文中宋" w:eastAsia="华文中宋" w:cs="华文中宋"/>
          <w:b/>
          <w:bCs/>
          <w:sz w:val="28"/>
          <w:szCs w:val="28"/>
          <w:highlight w:val="none"/>
          <w:lang w:val="en-US" w:eastAsia="zh-CN"/>
        </w:rPr>
      </w:pPr>
      <w:bookmarkStart w:id="65" w:name="_Toc451762253"/>
      <w:bookmarkStart w:id="66" w:name="_Toc498436611"/>
      <w:r>
        <w:rPr>
          <w:rFonts w:hint="eastAsia" w:ascii="华文中宋" w:hAnsi="华文中宋" w:eastAsia="华文中宋" w:cs="华文中宋"/>
          <w:b/>
          <w:bCs/>
          <w:sz w:val="28"/>
          <w:szCs w:val="28"/>
          <w:highlight w:val="none"/>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561" w:firstLineChars="200"/>
        <w:jc w:val="both"/>
        <w:textAlignment w:val="auto"/>
        <w:rPr>
          <w:rFonts w:hint="eastAsia" w:ascii="华文中宋" w:hAnsi="华文中宋" w:eastAsia="华文中宋" w:cs="华文中宋"/>
          <w:b w:val="0"/>
          <w:bCs w:val="0"/>
          <w:color w:val="000000"/>
          <w:sz w:val="28"/>
          <w:szCs w:val="28"/>
          <w:highlight w:val="none"/>
          <w:lang w:val="en-US" w:eastAsia="zh-CN"/>
        </w:rPr>
      </w:pPr>
      <w:r>
        <w:rPr>
          <w:rFonts w:hint="eastAsia" w:ascii="华文中宋" w:hAnsi="华文中宋" w:eastAsia="华文中宋" w:cs="华文中宋"/>
          <w:b/>
          <w:bCs/>
          <w:sz w:val="28"/>
          <w:szCs w:val="28"/>
          <w:highlight w:val="none"/>
          <w:lang w:val="en-US" w:eastAsia="zh-CN"/>
        </w:rPr>
        <w:t>1.项目名称</w:t>
      </w:r>
      <w:r>
        <w:rPr>
          <w:rFonts w:hint="eastAsia" w:ascii="华文中宋" w:hAnsi="华文中宋" w:eastAsia="华文中宋" w:cs="华文中宋"/>
          <w:sz w:val="28"/>
          <w:szCs w:val="28"/>
          <w:highlight w:val="none"/>
          <w:lang w:val="en-US" w:eastAsia="zh-CN"/>
        </w:rPr>
        <w:t>：黎城县公安局2024年35名禁毒社工服务项目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ind w:firstLine="561" w:firstLineChars="200"/>
        <w:jc w:val="both"/>
        <w:textAlignment w:val="auto"/>
        <w:rPr>
          <w:rFonts w:hint="eastAsia" w:ascii="华文中宋" w:hAnsi="华文中宋" w:eastAsia="华文中宋" w:cs="华文中宋"/>
          <w:sz w:val="28"/>
          <w:szCs w:val="28"/>
          <w:highlight w:val="none"/>
          <w:lang w:val="en-US" w:eastAsia="zh-CN"/>
        </w:rPr>
      </w:pPr>
      <w:r>
        <w:rPr>
          <w:rFonts w:hint="eastAsia" w:ascii="华文中宋" w:hAnsi="华文中宋" w:eastAsia="华文中宋" w:cs="华文中宋"/>
          <w:b/>
          <w:bCs/>
          <w:sz w:val="28"/>
          <w:szCs w:val="28"/>
          <w:highlight w:val="none"/>
          <w:lang w:val="en-US" w:eastAsia="zh-CN"/>
        </w:rPr>
        <w:t>2.项目预算：</w:t>
      </w:r>
      <w:r>
        <w:rPr>
          <w:rFonts w:hint="eastAsia" w:ascii="华文中宋" w:hAnsi="华文中宋" w:eastAsia="华文中宋" w:cs="华文中宋"/>
          <w:b w:val="0"/>
          <w:bCs w:val="0"/>
          <w:sz w:val="28"/>
          <w:szCs w:val="28"/>
          <w:highlight w:val="none"/>
          <w:lang w:val="en-US" w:eastAsia="zh-CN"/>
        </w:rPr>
        <w:t>1493520</w:t>
      </w:r>
      <w:r>
        <w:rPr>
          <w:rFonts w:hint="eastAsia" w:ascii="华文中宋" w:hAnsi="华文中宋" w:eastAsia="华文中宋" w:cs="华文中宋"/>
          <w:sz w:val="28"/>
          <w:szCs w:val="28"/>
          <w:highlight w:val="none"/>
          <w:lang w:val="en-US" w:eastAsia="zh-CN"/>
        </w:rPr>
        <w:t>元</w:t>
      </w:r>
    </w:p>
    <w:p>
      <w:pPr>
        <w:spacing w:line="360" w:lineRule="auto"/>
        <w:ind w:firstLine="561" w:firstLineChars="200"/>
        <w:rPr>
          <w:rFonts w:hint="eastAsia" w:ascii="华文中宋" w:hAnsi="华文中宋" w:eastAsia="华文中宋"/>
          <w:sz w:val="28"/>
          <w:szCs w:val="28"/>
        </w:rPr>
      </w:pPr>
      <w:r>
        <w:rPr>
          <w:rFonts w:hint="eastAsia" w:ascii="华文中宋" w:hAnsi="华文中宋" w:eastAsia="华文中宋"/>
          <w:b/>
          <w:bCs/>
          <w:sz w:val="28"/>
          <w:szCs w:val="28"/>
          <w:highlight w:val="none"/>
          <w:lang w:val="en-US" w:eastAsia="zh-CN"/>
        </w:rPr>
        <w:t>3.</w:t>
      </w:r>
      <w:r>
        <w:rPr>
          <w:rFonts w:hint="eastAsia" w:ascii="华文中宋" w:hAnsi="华文中宋" w:eastAsia="华文中宋"/>
          <w:b/>
          <w:bCs/>
          <w:sz w:val="28"/>
          <w:szCs w:val="28"/>
          <w:highlight w:val="none"/>
        </w:rPr>
        <w:t>采购需求</w:t>
      </w:r>
      <w:r>
        <w:rPr>
          <w:rFonts w:hint="eastAsia" w:ascii="华文中宋" w:hAnsi="华文中宋" w:eastAsia="华文中宋"/>
          <w:b/>
          <w:bCs/>
          <w:sz w:val="28"/>
          <w:szCs w:val="28"/>
          <w:highlight w:val="none"/>
          <w:lang w:eastAsia="zh-CN"/>
        </w:rPr>
        <w:t>：</w:t>
      </w:r>
      <w:r>
        <w:rPr>
          <w:rFonts w:hint="eastAsia" w:ascii="华文中宋" w:hAnsi="华文中宋" w:eastAsia="华文中宋"/>
          <w:sz w:val="28"/>
          <w:szCs w:val="28"/>
          <w:highlight w:val="none"/>
          <w:lang w:val="en-US" w:eastAsia="zh-CN"/>
        </w:rPr>
        <w:t>黎</w:t>
      </w:r>
      <w:r>
        <w:rPr>
          <w:rFonts w:hint="eastAsia" w:ascii="华文中宋" w:hAnsi="华文中宋" w:eastAsia="华文中宋"/>
          <w:sz w:val="28"/>
          <w:szCs w:val="28"/>
          <w:lang w:val="en-US" w:eastAsia="zh-CN"/>
        </w:rPr>
        <w:t>城县</w:t>
      </w:r>
      <w:r>
        <w:rPr>
          <w:rFonts w:hint="eastAsia" w:ascii="华文中宋" w:hAnsi="华文中宋" w:eastAsia="华文中宋"/>
          <w:sz w:val="28"/>
          <w:szCs w:val="28"/>
          <w:lang w:eastAsia="zh-CN"/>
        </w:rPr>
        <w:t>公安局</w:t>
      </w:r>
      <w:r>
        <w:rPr>
          <w:rFonts w:hint="eastAsia" w:ascii="华文中宋" w:hAnsi="华文中宋" w:eastAsia="华文中宋"/>
          <w:sz w:val="28"/>
          <w:szCs w:val="28"/>
        </w:rPr>
        <w:t>需购买</w:t>
      </w:r>
      <w:r>
        <w:rPr>
          <w:rFonts w:hint="eastAsia" w:ascii="华文中宋" w:hAnsi="华文中宋" w:eastAsia="华文中宋"/>
          <w:sz w:val="28"/>
          <w:szCs w:val="28"/>
          <w:lang w:val="en-US" w:eastAsia="zh-CN"/>
        </w:rPr>
        <w:t>35</w:t>
      </w:r>
      <w:r>
        <w:rPr>
          <w:rFonts w:hint="eastAsia" w:ascii="华文中宋" w:hAnsi="华文中宋" w:eastAsia="华文中宋"/>
          <w:sz w:val="28"/>
          <w:szCs w:val="28"/>
        </w:rPr>
        <w:t>名</w:t>
      </w:r>
      <w:r>
        <w:rPr>
          <w:rFonts w:hint="eastAsia" w:ascii="华文中宋" w:hAnsi="华文中宋" w:eastAsia="华文中宋"/>
          <w:sz w:val="28"/>
          <w:szCs w:val="28"/>
          <w:lang w:val="en-US" w:eastAsia="zh-CN"/>
        </w:rPr>
        <w:t>禁毒</w:t>
      </w:r>
      <w:r>
        <w:rPr>
          <w:rFonts w:hint="eastAsia" w:ascii="华文中宋" w:hAnsi="华文中宋" w:eastAsia="华文中宋"/>
          <w:sz w:val="28"/>
          <w:szCs w:val="28"/>
        </w:rPr>
        <w:t>社工服务</w:t>
      </w:r>
    </w:p>
    <w:p>
      <w:pPr>
        <w:spacing w:line="360" w:lineRule="auto"/>
        <w:ind w:firstLine="561" w:firstLineChars="200"/>
        <w:rPr>
          <w:rFonts w:hint="eastAsia" w:ascii="华文中宋" w:hAnsi="华文中宋" w:eastAsia="华文中宋"/>
          <w:b/>
          <w:bCs/>
          <w:sz w:val="28"/>
          <w:szCs w:val="28"/>
          <w:highlight w:val="none"/>
          <w:lang w:val="en-US" w:eastAsia="zh-CN"/>
        </w:rPr>
      </w:pPr>
      <w:r>
        <w:rPr>
          <w:rFonts w:hint="eastAsia" w:ascii="华文中宋" w:hAnsi="华文中宋" w:eastAsia="华文中宋"/>
          <w:b/>
          <w:bCs/>
          <w:sz w:val="28"/>
          <w:szCs w:val="28"/>
          <w:highlight w:val="none"/>
          <w:lang w:val="en-US" w:eastAsia="zh-CN"/>
        </w:rPr>
        <w:t>4.</w:t>
      </w:r>
      <w:r>
        <w:rPr>
          <w:rFonts w:hint="eastAsia" w:ascii="华文中宋" w:hAnsi="华文中宋" w:eastAsia="华文中宋"/>
          <w:b/>
          <w:bCs/>
          <w:sz w:val="28"/>
          <w:szCs w:val="28"/>
          <w:highlight w:val="none"/>
        </w:rPr>
        <w:t>服务期限</w:t>
      </w:r>
      <w:r>
        <w:rPr>
          <w:rFonts w:hint="eastAsia" w:ascii="华文中宋" w:hAnsi="华文中宋" w:eastAsia="华文中宋"/>
          <w:b/>
          <w:bCs/>
          <w:sz w:val="28"/>
          <w:szCs w:val="28"/>
          <w:highlight w:val="none"/>
          <w:lang w:eastAsia="zh-CN"/>
        </w:rPr>
        <w:t>：</w:t>
      </w:r>
      <w:r>
        <w:rPr>
          <w:rFonts w:hint="eastAsia" w:ascii="华文中宋" w:hAnsi="华文中宋" w:eastAsia="华文中宋"/>
          <w:b w:val="0"/>
          <w:bCs w:val="0"/>
          <w:sz w:val="28"/>
          <w:szCs w:val="28"/>
          <w:highlight w:val="none"/>
          <w:lang w:val="en-US" w:eastAsia="zh-CN"/>
        </w:rPr>
        <w:t>12个月</w:t>
      </w:r>
    </w:p>
    <w:p>
      <w:pPr>
        <w:spacing w:line="360" w:lineRule="auto"/>
        <w:ind w:firstLine="561" w:firstLineChars="200"/>
        <w:rPr>
          <w:rFonts w:hint="default" w:ascii="华文中宋" w:hAnsi="华文中宋" w:eastAsia="华文中宋"/>
          <w:sz w:val="28"/>
          <w:szCs w:val="28"/>
          <w:highlight w:val="none"/>
          <w:lang w:val="en-US" w:eastAsia="zh-CN"/>
        </w:rPr>
      </w:pPr>
      <w:r>
        <w:rPr>
          <w:rFonts w:hint="eastAsia" w:ascii="华文中宋" w:hAnsi="华文中宋" w:eastAsia="华文中宋"/>
          <w:b/>
          <w:bCs/>
          <w:sz w:val="28"/>
          <w:szCs w:val="28"/>
          <w:highlight w:val="none"/>
          <w:lang w:val="en-US" w:eastAsia="zh-CN"/>
        </w:rPr>
        <w:t>5.服务对象：</w:t>
      </w:r>
      <w:r>
        <w:rPr>
          <w:rFonts w:hint="eastAsia" w:ascii="华文中宋" w:hAnsi="华文中宋" w:eastAsia="华文中宋"/>
          <w:b w:val="0"/>
          <w:bCs w:val="0"/>
          <w:sz w:val="28"/>
          <w:szCs w:val="28"/>
          <w:highlight w:val="none"/>
          <w:lang w:val="en-US" w:eastAsia="zh-CN"/>
        </w:rPr>
        <w:t>黎城县公安局在册</w:t>
      </w:r>
      <w:r>
        <w:rPr>
          <w:rFonts w:hint="eastAsia" w:ascii="华文中宋" w:hAnsi="华文中宋" w:eastAsia="华文中宋"/>
          <w:sz w:val="28"/>
          <w:szCs w:val="28"/>
          <w:highlight w:val="none"/>
          <w:lang w:val="en-US" w:eastAsia="zh-CN"/>
        </w:rPr>
        <w:t>吸毒人员</w:t>
      </w:r>
    </w:p>
    <w:p>
      <w:pPr>
        <w:spacing w:line="360" w:lineRule="auto"/>
        <w:ind w:firstLine="561" w:firstLineChars="200"/>
        <w:rPr>
          <w:rFonts w:hint="eastAsia" w:ascii="华文中宋" w:hAnsi="华文中宋" w:eastAsia="华文中宋"/>
          <w:b/>
          <w:bCs/>
          <w:sz w:val="28"/>
          <w:szCs w:val="28"/>
          <w:highlight w:val="none"/>
          <w:lang w:eastAsia="zh-CN"/>
        </w:rPr>
      </w:pPr>
      <w:r>
        <w:rPr>
          <w:rFonts w:hint="eastAsia" w:ascii="华文中宋" w:hAnsi="华文中宋" w:eastAsia="华文中宋"/>
          <w:b/>
          <w:bCs/>
          <w:sz w:val="28"/>
          <w:szCs w:val="28"/>
          <w:highlight w:val="none"/>
          <w:lang w:val="en-US" w:eastAsia="zh-CN"/>
        </w:rPr>
        <w:t>二、</w:t>
      </w:r>
      <w:r>
        <w:rPr>
          <w:rFonts w:hint="eastAsia" w:ascii="华文中宋" w:hAnsi="华文中宋" w:eastAsia="华文中宋"/>
          <w:b/>
          <w:bCs/>
          <w:sz w:val="28"/>
          <w:szCs w:val="28"/>
          <w:highlight w:val="none"/>
        </w:rPr>
        <w:t>服务</w:t>
      </w:r>
      <w:r>
        <w:rPr>
          <w:rFonts w:hint="eastAsia" w:ascii="华文中宋" w:hAnsi="华文中宋" w:eastAsia="华文中宋"/>
          <w:b/>
          <w:bCs/>
          <w:sz w:val="28"/>
          <w:szCs w:val="28"/>
          <w:highlight w:val="none"/>
          <w:lang w:val="en-US" w:eastAsia="zh-CN"/>
        </w:rPr>
        <w:t>相关</w:t>
      </w:r>
      <w:r>
        <w:rPr>
          <w:rFonts w:hint="eastAsia" w:ascii="华文中宋" w:hAnsi="华文中宋" w:eastAsia="华文中宋"/>
          <w:b/>
          <w:bCs/>
          <w:sz w:val="28"/>
          <w:szCs w:val="28"/>
          <w:highlight w:val="none"/>
        </w:rPr>
        <w:t>要求</w:t>
      </w:r>
      <w:r>
        <w:rPr>
          <w:rFonts w:hint="eastAsia" w:ascii="华文中宋" w:hAnsi="华文中宋" w:eastAsia="华文中宋"/>
          <w:b/>
          <w:bCs/>
          <w:sz w:val="28"/>
          <w:szCs w:val="28"/>
          <w:highlight w:val="none"/>
          <w:lang w:eastAsia="zh-CN"/>
        </w:rPr>
        <w:t>：</w:t>
      </w:r>
    </w:p>
    <w:p>
      <w:pPr>
        <w:spacing w:line="360" w:lineRule="auto"/>
        <w:ind w:firstLine="560" w:firstLineChars="200"/>
        <w:rPr>
          <w:rFonts w:hint="eastAsia" w:ascii="华文中宋" w:hAnsi="华文中宋" w:eastAsia="华文中宋"/>
          <w:b w:val="0"/>
          <w:bCs w:val="0"/>
          <w:sz w:val="28"/>
          <w:szCs w:val="28"/>
          <w:highlight w:val="yellow"/>
          <w:lang w:eastAsia="zh-CN"/>
        </w:rPr>
      </w:pPr>
      <w:r>
        <w:rPr>
          <w:rFonts w:hint="eastAsia" w:ascii="华文中宋" w:hAnsi="华文中宋" w:eastAsia="华文中宋"/>
          <w:b w:val="0"/>
          <w:bCs w:val="0"/>
          <w:sz w:val="28"/>
          <w:szCs w:val="28"/>
          <w:highlight w:val="none"/>
          <w:lang w:eastAsia="zh-CN"/>
        </w:rPr>
        <w:t>1、依据“关于加强社区戒毒社区康复工作的意见（禁毒办通[2013]5号）”第四条配备工作人员规定。根据工作实际需要，结合当地地实际情况，配备专业禁毒社工，通过专业禁毒社工的服务,开展协助管控以及身体脱毒、心理辅导、家庭关系修复、社会人际支持网络修复、就业辅导、医疗干预等“六位一体”的专业服务模式,从身体、心灵、家庭、就业、人际支持等方面系统帮助和扶持,改善康复条件,有效帮助社会面吸毒人员实现戒断康复及融入社会。</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2、服务要求</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（1）协助负责各乡镇办社区戒毒、社区康复工作。</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（2）参与禁毒社会工作事务;参与负责各乡镇办毒品预防宣传教育;发展禁毒志愿者队伍。</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（3）为吸、戒毒人员提供行为矫治、心理辅导、康复帮助和就业咨询等服务。</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（4）接受政府禁毒部门委托，带领吸、戒毒人员进行定期尿样、毛发检测。</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（5）参与协助各乡镇办禁种铲毒、制毒场所排查、毒驾排查等工作。</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（6）协助禁毒部门对吸毒人员进行管控。</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w:t>
      </w:r>
      <w:r>
        <w:rPr>
          <w:rFonts w:hint="eastAsia" w:ascii="华文中宋" w:hAnsi="华文中宋" w:eastAsia="华文中宋"/>
          <w:b w:val="0"/>
          <w:bCs w:val="0"/>
          <w:sz w:val="28"/>
          <w:szCs w:val="28"/>
          <w:highlight w:val="none"/>
          <w:lang w:val="en-US" w:eastAsia="zh-CN"/>
        </w:rPr>
        <w:t>7</w:t>
      </w:r>
      <w:r>
        <w:rPr>
          <w:rFonts w:hint="eastAsia" w:ascii="华文中宋" w:hAnsi="华文中宋" w:eastAsia="华文中宋"/>
          <w:b w:val="0"/>
          <w:bCs w:val="0"/>
          <w:sz w:val="28"/>
          <w:szCs w:val="28"/>
          <w:highlight w:val="none"/>
          <w:lang w:eastAsia="zh-CN"/>
        </w:rPr>
        <w:t>）完成禁毒部门交办的其他事务。</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3、服务标准</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1）接触服务对象:在册人员全年核查率100%、社戒社康人员建档率100%、档案跟进率100%、社戒社康人员定期尿检执行率100%、在册一年一次谈话，一次家访，社戒社康人员，一个月一次谈话(面谈、电话、微信），三月一次家访。(脱失人员除外)。</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（2）强戒所对接:出所衔接率100%。</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（3）调研:调研报告不少于2份。</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（4）个案服务:咨询服务不少于80人</w:t>
      </w:r>
      <w:r>
        <w:rPr>
          <w:rFonts w:hint="eastAsia" w:ascii="华文中宋" w:hAnsi="华文中宋" w:eastAsia="华文中宋"/>
          <w:b w:val="0"/>
          <w:bCs w:val="0"/>
          <w:sz w:val="28"/>
          <w:szCs w:val="28"/>
          <w:highlight w:val="none"/>
          <w:lang w:val="en-US" w:eastAsia="zh-CN"/>
        </w:rPr>
        <w:t>/</w:t>
      </w:r>
      <w:r>
        <w:rPr>
          <w:rFonts w:hint="eastAsia" w:ascii="华文中宋" w:hAnsi="华文中宋" w:eastAsia="华文中宋"/>
          <w:b w:val="0"/>
          <w:bCs w:val="0"/>
          <w:sz w:val="28"/>
          <w:szCs w:val="28"/>
          <w:highlight w:val="none"/>
          <w:lang w:eastAsia="zh-CN"/>
        </w:rPr>
        <w:t>次、重点个案服务不低于9个。</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（5）活动小组:小组服务不少于30场。</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（6）毒品预防教育:不少于</w:t>
      </w:r>
      <w:r>
        <w:rPr>
          <w:rFonts w:hint="eastAsia" w:ascii="华文中宋" w:hAnsi="华文中宋" w:eastAsia="华文中宋"/>
          <w:b w:val="0"/>
          <w:bCs w:val="0"/>
          <w:sz w:val="28"/>
          <w:szCs w:val="28"/>
          <w:highlight w:val="none"/>
          <w:lang w:val="en-US" w:eastAsia="zh-CN"/>
        </w:rPr>
        <w:t>50</w:t>
      </w:r>
      <w:r>
        <w:rPr>
          <w:rFonts w:hint="eastAsia" w:ascii="华文中宋" w:hAnsi="华文中宋" w:eastAsia="华文中宋"/>
          <w:b w:val="0"/>
          <w:bCs w:val="0"/>
          <w:sz w:val="28"/>
          <w:szCs w:val="28"/>
          <w:highlight w:val="none"/>
          <w:lang w:eastAsia="zh-CN"/>
        </w:rPr>
        <w:t>次毒品预防教育活动。</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4、其他要求：</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（1）中标人必须在中标后保证符合本需求所规定的社工基本要求的所有人员全部到位投入开展工作，并向采购人提交名单和相关材料证明，由采购人予以核对。</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（2）中标人派遣在</w:t>
      </w:r>
      <w:r>
        <w:rPr>
          <w:rFonts w:hint="eastAsia" w:ascii="华文中宋" w:hAnsi="华文中宋" w:eastAsia="华文中宋"/>
          <w:b w:val="0"/>
          <w:bCs w:val="0"/>
          <w:sz w:val="28"/>
          <w:szCs w:val="28"/>
          <w:highlight w:val="none"/>
          <w:lang w:val="en-US" w:eastAsia="zh-CN"/>
        </w:rPr>
        <w:t>此</w:t>
      </w:r>
      <w:r>
        <w:rPr>
          <w:rFonts w:hint="eastAsia" w:ascii="华文中宋" w:hAnsi="华文中宋" w:eastAsia="华文中宋"/>
          <w:b w:val="0"/>
          <w:bCs w:val="0"/>
          <w:sz w:val="28"/>
          <w:szCs w:val="28"/>
          <w:highlight w:val="none"/>
          <w:lang w:eastAsia="zh-CN"/>
        </w:rPr>
        <w:t>项目的社工必须满足采购人需求，非因不可抗力，不得随意更换、调配，要保持社工的稳定性，如需更换，需经报采购人同意后才能更换调配，社工离职后经采购人同意安排新社工接替工作。</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（3）采购人、中标人双方负责督促社工严格遵循制定的工作制度，并要求社工在职责范围内服从采购人的调遣，遵守采购人制定的各项规章制度。</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（4）中标人在承包期内社工发生的各种事故，所造成一切后果及损失，由中标人承担责任和负责赔偿。</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（5）中标人派遣的社工，须符合相关法律法规规定的用工标准要求。</w:t>
      </w:r>
    </w:p>
    <w:p>
      <w:pPr>
        <w:spacing w:line="360" w:lineRule="auto"/>
        <w:ind w:firstLine="560" w:firstLineChars="200"/>
        <w:rPr>
          <w:rFonts w:hint="eastAsia" w:ascii="华文中宋" w:hAnsi="华文中宋" w:eastAsia="华文中宋"/>
          <w:b w:val="0"/>
          <w:bCs w:val="0"/>
          <w:sz w:val="28"/>
          <w:szCs w:val="28"/>
          <w:highlight w:val="none"/>
          <w:lang w:eastAsia="zh-CN"/>
        </w:rPr>
      </w:pPr>
      <w:r>
        <w:rPr>
          <w:rFonts w:hint="eastAsia" w:ascii="华文中宋" w:hAnsi="华文中宋" w:eastAsia="华文中宋"/>
          <w:b w:val="0"/>
          <w:bCs w:val="0"/>
          <w:sz w:val="28"/>
          <w:szCs w:val="28"/>
          <w:highlight w:val="none"/>
          <w:lang w:eastAsia="zh-CN"/>
        </w:rPr>
        <w:t>（6）中标人应严格要求其所选派社工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照采购人要求重新委派社工到采购人指定工作地点。</w:t>
      </w:r>
    </w:p>
    <w:p>
      <w:pPr>
        <w:pStyle w:val="29"/>
        <w:rPr>
          <w:rFonts w:hint="eastAsia"/>
          <w:lang w:val="en-US" w:eastAsia="zh-CN"/>
        </w:rPr>
      </w:pPr>
    </w:p>
    <w:bookmarkEnd w:id="65"/>
    <w:p>
      <w:pPr>
        <w:pStyle w:val="53"/>
        <w:snapToGrid w:val="0"/>
        <w:spacing w:line="360" w:lineRule="auto"/>
        <w:jc w:val="center"/>
        <w:rPr>
          <w:rFonts w:hint="eastAsia" w:ascii="华文中宋" w:hAnsi="华文中宋" w:eastAsia="华文中宋"/>
          <w:b/>
          <w:spacing w:val="20"/>
          <w:sz w:val="28"/>
          <w:szCs w:val="28"/>
        </w:rPr>
      </w:pPr>
    </w:p>
    <w:p>
      <w:pPr>
        <w:pStyle w:val="53"/>
        <w:snapToGrid w:val="0"/>
        <w:spacing w:line="360" w:lineRule="auto"/>
        <w:jc w:val="center"/>
        <w:rPr>
          <w:rFonts w:hint="eastAsia" w:ascii="华文中宋" w:hAnsi="华文中宋" w:eastAsia="华文中宋"/>
          <w:b/>
          <w:spacing w:val="20"/>
          <w:sz w:val="28"/>
          <w:szCs w:val="28"/>
        </w:rPr>
      </w:pPr>
    </w:p>
    <w:p>
      <w:pPr>
        <w:pStyle w:val="53"/>
        <w:snapToGrid w:val="0"/>
        <w:spacing w:line="360" w:lineRule="auto"/>
        <w:jc w:val="center"/>
        <w:rPr>
          <w:rFonts w:hint="eastAsia" w:ascii="华文中宋" w:hAnsi="华文中宋" w:eastAsia="华文中宋"/>
          <w:b/>
          <w:spacing w:val="20"/>
          <w:sz w:val="28"/>
          <w:szCs w:val="28"/>
        </w:rPr>
      </w:pPr>
    </w:p>
    <w:p>
      <w:pPr>
        <w:pStyle w:val="53"/>
        <w:snapToGrid w:val="0"/>
        <w:spacing w:line="360" w:lineRule="auto"/>
        <w:jc w:val="center"/>
        <w:rPr>
          <w:rFonts w:hint="eastAsia" w:ascii="华文中宋" w:hAnsi="华文中宋" w:eastAsia="华文中宋"/>
          <w:b/>
          <w:spacing w:val="20"/>
          <w:sz w:val="28"/>
          <w:szCs w:val="28"/>
        </w:rPr>
      </w:pPr>
    </w:p>
    <w:p>
      <w:pPr>
        <w:pStyle w:val="53"/>
        <w:snapToGrid w:val="0"/>
        <w:spacing w:line="360" w:lineRule="auto"/>
        <w:jc w:val="both"/>
        <w:outlineLvl w:val="9"/>
        <w:rPr>
          <w:rFonts w:hint="eastAsia" w:ascii="华文中宋" w:hAnsi="华文中宋" w:eastAsia="华文中宋"/>
          <w:b/>
          <w:spacing w:val="20"/>
          <w:sz w:val="28"/>
          <w:szCs w:val="28"/>
        </w:rPr>
        <w:sectPr>
          <w:pgSz w:w="11906" w:h="16838"/>
          <w:pgMar w:top="964" w:right="1418" w:bottom="907" w:left="1418" w:header="851" w:footer="992" w:gutter="0"/>
          <w:pgNumType w:fmt="decimal"/>
          <w:cols w:space="720" w:num="1"/>
          <w:docGrid w:linePitch="312" w:charSpace="0"/>
        </w:sectPr>
      </w:pPr>
    </w:p>
    <w:p>
      <w:pPr>
        <w:pStyle w:val="53"/>
        <w:tabs>
          <w:tab w:val="left" w:pos="1697"/>
          <w:tab w:val="center" w:pos="4594"/>
        </w:tabs>
        <w:snapToGrid w:val="0"/>
        <w:spacing w:line="360" w:lineRule="auto"/>
        <w:jc w:val="center"/>
        <w:outlineLvl w:val="0"/>
        <w:rPr>
          <w:rFonts w:ascii="华文中宋" w:hAnsi="华文中宋" w:eastAsia="华文中宋"/>
          <w:b/>
          <w:spacing w:val="20"/>
          <w:sz w:val="32"/>
          <w:szCs w:val="32"/>
        </w:rPr>
      </w:pPr>
      <w:bookmarkStart w:id="67" w:name="_Toc23006"/>
      <w:r>
        <w:rPr>
          <w:rFonts w:hint="eastAsia" w:ascii="华文中宋" w:hAnsi="华文中宋" w:eastAsia="华文中宋"/>
          <w:b/>
          <w:spacing w:val="20"/>
          <w:sz w:val="32"/>
          <w:szCs w:val="32"/>
        </w:rPr>
        <w:t>第五部分 资格审查内容及评定成交标准</w:t>
      </w:r>
      <w:bookmarkEnd w:id="66"/>
      <w:bookmarkEnd w:id="67"/>
    </w:p>
    <w:p>
      <w:pPr>
        <w:pStyle w:val="53"/>
        <w:numPr>
          <w:ilvl w:val="0"/>
          <w:numId w:val="3"/>
        </w:numPr>
        <w:snapToGrid w:val="0"/>
        <w:spacing w:line="360" w:lineRule="auto"/>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资格审查内容及标准</w:t>
      </w:r>
    </w:p>
    <w:tbl>
      <w:tblPr>
        <w:tblStyle w:val="3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544"/>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序号</w:t>
            </w:r>
          </w:p>
        </w:tc>
        <w:tc>
          <w:tcPr>
            <w:tcW w:w="3544"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w:t>
            </w:r>
          </w:p>
        </w:tc>
        <w:tc>
          <w:tcPr>
            <w:tcW w:w="4790"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1</w:t>
            </w:r>
          </w:p>
        </w:tc>
        <w:tc>
          <w:tcPr>
            <w:tcW w:w="3544"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《长治市政府采购供应商信用承诺函》</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内容完整，电子签章符合要求。</w:t>
            </w:r>
          </w:p>
        </w:tc>
        <w:tc>
          <w:tcPr>
            <w:tcW w:w="4790" w:type="dxa"/>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（1）具有独立承担民事责任的能力；</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（2）具有良好的商业信誉和健全的财务会计制度；</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（3）具有履行合同所必需的设备和专业技术能力；</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（4）有依法缴纳税收和社会保障资金的良好记录；</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（5）参加政府采购活动前三年内，在经营活动中没有重大违法记录；</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2</w:t>
            </w:r>
          </w:p>
        </w:tc>
        <w:tc>
          <w:tcPr>
            <w:tcW w:w="3544"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政府采购政策</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p>
        </w:tc>
        <w:tc>
          <w:tcPr>
            <w:tcW w:w="4790"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《中小企业声明函》或《残疾人福利性单位声明函》（格式见第七部分）。</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内容完整，须加盖电子公章。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8"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3</w:t>
            </w:r>
          </w:p>
        </w:tc>
        <w:tc>
          <w:tcPr>
            <w:tcW w:w="3544"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本项目的特定资格要求（若涉及）</w:t>
            </w:r>
          </w:p>
        </w:tc>
        <w:tc>
          <w:tcPr>
            <w:tcW w:w="4790"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内容完整，须加盖电子公章。</w:t>
            </w:r>
          </w:p>
        </w:tc>
      </w:tr>
    </w:tbl>
    <w:p>
      <w:pPr>
        <w:spacing w:line="360" w:lineRule="auto"/>
        <w:ind w:left="280" w:hanging="280" w:hangingChars="100"/>
        <w:rPr>
          <w:rFonts w:hint="eastAsia" w:ascii="华文中宋" w:hAnsi="华文中宋" w:eastAsia="华文中宋" w:cs="华文中宋"/>
          <w:sz w:val="28"/>
          <w:szCs w:val="28"/>
        </w:rPr>
      </w:pPr>
      <w:r>
        <w:rPr>
          <w:rFonts w:hint="eastAsia" w:ascii="华文中宋" w:hAnsi="华文中宋" w:eastAsia="华文中宋" w:cs="华文中宋"/>
          <w:sz w:val="28"/>
          <w:szCs w:val="28"/>
        </w:rPr>
        <w:t>注</w:t>
      </w:r>
      <w:r>
        <w:rPr>
          <w:rFonts w:hint="eastAsia" w:ascii="华文中宋" w:hAnsi="华文中宋" w:eastAsia="华文中宋" w:cs="华文中宋"/>
          <w:sz w:val="28"/>
          <w:szCs w:val="28"/>
          <w:lang w:eastAsia="zh-CN"/>
        </w:rPr>
        <w:t>：</w:t>
      </w:r>
    </w:p>
    <w:p>
      <w:pPr>
        <w:spacing w:line="360" w:lineRule="auto"/>
        <w:ind w:left="560" w:hanging="560" w:hanging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1、资格检查的内容若有一项未提供或达不到检查标准，将导致其不具备磋商资格，且不允许在磋商时补正。</w:t>
      </w:r>
    </w:p>
    <w:p>
      <w:pPr>
        <w:spacing w:line="360" w:lineRule="auto"/>
        <w:ind w:left="1050" w:hanging="1400" w:hangingChars="500"/>
        <w:rPr>
          <w:rFonts w:hint="eastAsia" w:ascii="华文中宋" w:hAnsi="华文中宋" w:eastAsia="华文中宋" w:cs="华文中宋"/>
          <w:sz w:val="28"/>
          <w:szCs w:val="28"/>
        </w:rPr>
      </w:pPr>
      <w:r>
        <w:rPr>
          <w:rFonts w:hint="eastAsia" w:ascii="华文中宋" w:hAnsi="华文中宋" w:eastAsia="华文中宋" w:cs="华文中宋"/>
          <w:sz w:val="28"/>
          <w:szCs w:val="28"/>
        </w:rPr>
        <w:t>2、以上任意一项证明文件清晰有效、符合要求。</w:t>
      </w:r>
    </w:p>
    <w:p>
      <w:pPr>
        <w:spacing w:line="360" w:lineRule="auto"/>
        <w:ind w:left="560" w:hanging="560" w:hanging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 资格审查中通过信用中国网站、中国政府采购网查询的内容有失信记录且在执行期间的，资格审查不予通过，响应文件无效。</w:t>
      </w:r>
    </w:p>
    <w:p>
      <w:pPr>
        <w:spacing w:line="360" w:lineRule="auto"/>
        <w:ind w:left="1050" w:hanging="1400" w:hangingChars="500"/>
        <w:rPr>
          <w:rFonts w:hint="eastAsia" w:ascii="华文中宋" w:hAnsi="华文中宋" w:eastAsia="华文中宋" w:cs="华文中宋"/>
          <w:sz w:val="28"/>
          <w:szCs w:val="28"/>
        </w:rPr>
      </w:pPr>
      <w:r>
        <w:rPr>
          <w:rFonts w:hint="eastAsia" w:ascii="华文中宋" w:hAnsi="华文中宋" w:eastAsia="华文中宋" w:cs="华文中宋"/>
          <w:sz w:val="28"/>
          <w:szCs w:val="28"/>
        </w:rPr>
        <w:t>4.供应商提供的其他材料，不作为资格检查的内容。</w:t>
      </w:r>
    </w:p>
    <w:p>
      <w:pPr>
        <w:spacing w:line="360" w:lineRule="auto"/>
        <w:ind w:left="840" w:hanging="840" w:hangingChars="300"/>
        <w:rPr>
          <w:rFonts w:hint="eastAsia" w:ascii="华文中宋" w:hAnsi="华文中宋" w:eastAsia="华文中宋" w:cs="华文中宋"/>
          <w:sz w:val="28"/>
          <w:szCs w:val="28"/>
        </w:rPr>
      </w:pPr>
      <w:r>
        <w:rPr>
          <w:rFonts w:hint="eastAsia" w:ascii="华文中宋" w:hAnsi="华文中宋" w:eastAsia="华文中宋" w:cs="华文中宋"/>
          <w:sz w:val="28"/>
          <w:szCs w:val="28"/>
        </w:rPr>
        <w:t>说明</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1.供应商在磋商时，按照规定提供长治市政府采购供应商信用承诺函（详见附件），无需再提交以下6项证明材料</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符合国家相关规定的财务状况报告；依法缴纳税收的证明材料；依法缴纳社会保障资金的证明材料；具备履行政府采购合同所必需的设备和专业技术能力的证明材料；参加政府采购活动前三年内在经营活动中没有重大违法记录的证明材料；未被列入失信被执行人、重大税收违法案件当事人名单政府采购严重违法失信行为记录名单的证明材料。</w:t>
      </w:r>
    </w:p>
    <w:p>
      <w:pPr>
        <w:spacing w:line="360" w:lineRule="auto"/>
        <w:ind w:left="840" w:hanging="840" w:hangingChars="300"/>
        <w:rPr>
          <w:rFonts w:hint="eastAsia" w:ascii="华文中宋" w:hAnsi="华文中宋" w:eastAsia="华文中宋" w:cs="华文中宋"/>
          <w:sz w:val="28"/>
          <w:szCs w:val="28"/>
        </w:rPr>
      </w:pPr>
      <w:r>
        <w:rPr>
          <w:rFonts w:hint="eastAsia" w:ascii="华文中宋" w:hAnsi="华文中宋" w:eastAsia="华文中宋" w:cs="华文中宋"/>
          <w:sz w:val="28"/>
          <w:szCs w:val="28"/>
        </w:rPr>
        <w:t>2. 采购人有权在签订合同前要求成交供应商提供相关证明材料以核实成交供应商承诺事项的真实性。</w:t>
      </w:r>
    </w:p>
    <w:p>
      <w:pPr>
        <w:pStyle w:val="53"/>
        <w:snapToGrid w:val="0"/>
        <w:spacing w:line="360" w:lineRule="auto"/>
        <w:ind w:firstLine="280" w:firstLineChars="1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二、符合性审查的内容及标准</w:t>
      </w:r>
    </w:p>
    <w:tbl>
      <w:tblPr>
        <w:tblStyle w:val="30"/>
        <w:tblW w:w="950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2"/>
        <w:gridCol w:w="2325"/>
        <w:gridCol w:w="64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序号</w:t>
            </w:r>
          </w:p>
        </w:tc>
        <w:tc>
          <w:tcPr>
            <w:tcW w:w="2325" w:type="dxa"/>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w:t>
            </w:r>
          </w:p>
        </w:tc>
        <w:tc>
          <w:tcPr>
            <w:tcW w:w="6423" w:type="dxa"/>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9500" w:type="dxa"/>
            <w:gridSpan w:val="3"/>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b/>
                <w:sz w:val="28"/>
                <w:szCs w:val="28"/>
              </w:rPr>
              <w:t>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1</w:t>
            </w:r>
          </w:p>
        </w:tc>
        <w:tc>
          <w:tcPr>
            <w:tcW w:w="2325"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报价一览表</w:t>
            </w:r>
          </w:p>
        </w:tc>
        <w:tc>
          <w:tcPr>
            <w:tcW w:w="6423" w:type="dxa"/>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1、所有磋商报价均以人民币/元为计算单位；</w:t>
            </w:r>
          </w:p>
          <w:p>
            <w:pPr>
              <w:keepNext w:val="0"/>
              <w:keepLines w:val="0"/>
              <w:suppressLineNumbers w:val="0"/>
              <w:tabs>
                <w:tab w:val="left" w:pos="3900"/>
              </w:tabs>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lang w:val="en-US" w:eastAsia="zh-CN"/>
              </w:rPr>
              <w:t>2、</w:t>
            </w:r>
            <w:r>
              <w:rPr>
                <w:rFonts w:hint="eastAsia" w:ascii="华文中宋" w:hAnsi="华文中宋" w:eastAsia="华文中宋" w:cs="华文中宋"/>
                <w:sz w:val="28"/>
                <w:szCs w:val="28"/>
              </w:rPr>
              <w:t>不接受可选择或可调整的报价；</w:t>
            </w:r>
            <w:r>
              <w:rPr>
                <w:rFonts w:hint="eastAsia" w:ascii="华文中宋" w:hAnsi="华文中宋" w:eastAsia="华文中宋" w:cs="华文中宋"/>
                <w:sz w:val="28"/>
                <w:szCs w:val="28"/>
              </w:rPr>
              <w:tab/>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lang w:val="en-US" w:eastAsia="zh-CN"/>
              </w:rPr>
              <w:t>3</w:t>
            </w:r>
            <w:r>
              <w:rPr>
                <w:rFonts w:hint="eastAsia" w:ascii="华文中宋" w:hAnsi="华文中宋" w:eastAsia="华文中宋" w:cs="华文中宋"/>
                <w:sz w:val="28"/>
                <w:szCs w:val="28"/>
              </w:rPr>
              <w:t>、不接受超出本项目预算金额（最高限价）的报价；</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lang w:val="en-US" w:eastAsia="zh-CN"/>
              </w:rPr>
              <w:t>4</w:t>
            </w:r>
            <w:r>
              <w:rPr>
                <w:rFonts w:hint="eastAsia" w:ascii="华文中宋" w:hAnsi="华文中宋" w:eastAsia="华文中宋" w:cs="华文中宋"/>
                <w:sz w:val="28"/>
                <w:szCs w:val="28"/>
              </w:rPr>
              <w:t>、服务期限是否符合项目需求；</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内容完整，磋商供应商电子签章符合要求。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9500" w:type="dxa"/>
            <w:gridSpan w:val="3"/>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b/>
                <w:sz w:val="28"/>
                <w:szCs w:val="28"/>
              </w:rPr>
              <w:t>商务资信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2</w:t>
            </w:r>
          </w:p>
        </w:tc>
        <w:tc>
          <w:tcPr>
            <w:tcW w:w="2325"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磋商供应商代表的身份证明</w:t>
            </w:r>
          </w:p>
        </w:tc>
        <w:tc>
          <w:tcPr>
            <w:tcW w:w="6423" w:type="dxa"/>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（1）法定代表人参加磋商的，提供“法定代表人身份证明书”</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（2）委托代理人参加磋商的，提供“法定代表人授权委托书”（格式见第七部分）；</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（3）自然人参加磋商的，提供个人身份证明扫描件；</w:t>
            </w:r>
          </w:p>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内容完整，磋商供应商电子签章符合要求。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3</w:t>
            </w:r>
          </w:p>
        </w:tc>
        <w:tc>
          <w:tcPr>
            <w:tcW w:w="2325"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响应函</w:t>
            </w:r>
          </w:p>
        </w:tc>
        <w:tc>
          <w:tcPr>
            <w:tcW w:w="6423" w:type="dxa"/>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内容完整，满足磋商文件规定的报价有效期，须加盖电子公章。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2" w:hRule="atLeast"/>
        </w:trPr>
        <w:tc>
          <w:tcPr>
            <w:tcW w:w="9500" w:type="dxa"/>
            <w:gridSpan w:val="3"/>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b/>
                <w:sz w:val="28"/>
                <w:szCs w:val="28"/>
              </w:rPr>
              <w:t>技术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7" w:hRule="atLeast"/>
        </w:trPr>
        <w:tc>
          <w:tcPr>
            <w:tcW w:w="752"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4</w:t>
            </w:r>
          </w:p>
        </w:tc>
        <w:tc>
          <w:tcPr>
            <w:tcW w:w="2325" w:type="dxa"/>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服务方案</w:t>
            </w:r>
          </w:p>
        </w:tc>
        <w:tc>
          <w:tcPr>
            <w:tcW w:w="6423" w:type="dxa"/>
            <w:vAlign w:val="center"/>
          </w:tcPr>
          <w:p>
            <w:pPr>
              <w:keepNext w:val="0"/>
              <w:keepLines w:val="0"/>
              <w:suppressLineNumbers w:val="0"/>
              <w:spacing w:before="0" w:beforeAutospacing="0" w:after="0" w:afterAutospacing="0" w:line="240" w:lineRule="auto"/>
              <w:ind w:left="0" w:right="0"/>
              <w:rPr>
                <w:rFonts w:hint="eastAsia" w:ascii="华文中宋" w:hAnsi="华文中宋" w:eastAsia="华文中宋" w:cs="华文中宋"/>
                <w:sz w:val="28"/>
                <w:szCs w:val="28"/>
              </w:rPr>
            </w:pPr>
            <w:r>
              <w:rPr>
                <w:rFonts w:hint="eastAsia" w:ascii="华文中宋" w:hAnsi="华文中宋" w:eastAsia="华文中宋" w:cs="华文中宋"/>
                <w:sz w:val="28"/>
                <w:szCs w:val="28"/>
              </w:rPr>
              <w:t>内容完整有效，须加盖电子公章。</w:t>
            </w:r>
          </w:p>
        </w:tc>
      </w:tr>
    </w:tbl>
    <w:p>
      <w:pPr>
        <w:spacing w:line="360" w:lineRule="auto"/>
        <w:ind w:left="560" w:hanging="560" w:hanging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说明</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1、符合性审查的内容，经磋商小组共同认定没有做出实质性响应的，将导致响应文件无效。</w:t>
      </w:r>
    </w:p>
    <w:p>
      <w:pPr>
        <w:pStyle w:val="53"/>
        <w:snapToGrid w:val="0"/>
        <w:spacing w:line="360" w:lineRule="auto"/>
        <w:ind w:left="1050" w:leftChars="300" w:hanging="420" w:hangingChars="150"/>
        <w:rPr>
          <w:rFonts w:hint="eastAsia" w:ascii="华文中宋" w:hAnsi="华文中宋" w:eastAsia="华文中宋" w:cs="华文中宋"/>
          <w:sz w:val="28"/>
          <w:szCs w:val="28"/>
        </w:rPr>
      </w:pPr>
      <w:r>
        <w:rPr>
          <w:rFonts w:hint="eastAsia" w:ascii="华文中宋" w:hAnsi="华文中宋" w:eastAsia="华文中宋" w:cs="华文中宋"/>
          <w:sz w:val="28"/>
          <w:szCs w:val="28"/>
        </w:rPr>
        <w:t>2、审查时，对特殊情况的处理磋商小组要遵循磋商文件第三部分磋商供应商须知第19条规定的原则。</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三、落实政府采购政策性要求的评审内容及标准</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本项目采购标的物未特别注明“进口产品”（通过中国海关报关验放进入中国境内且产自关境外的产品）字样的，均必须采购国产产品，否则报价无效；特别注明“进口产品”字样的，如果有能够满足采购需求的国产产品参与，应当按照公平竞争的原则进行评审。</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本文件列出政府强制采购产品的，磋商供应商必须投报“节能产品政府采购品目清单”范围内的产品。需将政府强制采购产品如实填写到《政府强制采购产品明细表》（格式见第八部分），并提供处于有效期之内的节能产品认证证书扫描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3、本文件未列出政府强制采购产品的，磋商供应商可投报“节能产品政府采购品目清单、环境标志产品政府采购品目清单”中非政府强制采购产品或其范围以外的产品。</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4、承诺所投报的计算机预装正版操作系统，硬件产品内的预装软件为正版软件。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5、所投报信息安全产品属于《信息安全产品强制性认证目录》中的产品，须提供有效认证证书扫描件，否则将可能导致报价无效。</w:t>
      </w:r>
    </w:p>
    <w:p>
      <w:pPr>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6、中小企业参加本项目的评审标准</w:t>
      </w:r>
      <w:r>
        <w:rPr>
          <w:rFonts w:hint="eastAsia" w:ascii="华文中宋" w:hAnsi="华文中宋" w:eastAsia="华文中宋" w:cs="华文中宋"/>
          <w:sz w:val="28"/>
          <w:szCs w:val="28"/>
          <w:lang w:eastAsia="zh-CN"/>
        </w:rPr>
        <w:t>：</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（1）中小企业参加政府采购活动，应当出具《政府采购促进中小企业发展管理办法》（财库〔2020〕46号）规定的《中小企业声明函》（格式见第七部分），否则不得享受相关中小企业扶持政策。</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2）在货物采购项目中，货物由中小企业制造，即货物由中小企业生产且使用该中小企业商号或者注册商标。在服务采购项目中，服务由中小企业承接，即提供服务的人员为中小企业依照《中华人民共和国劳动合同法》订立劳动合同的从业人员。在工程采购项目中，工程由中小企业承建，即工程施工单位为中小企业。对符合本办法规定的小微企业报价给予15%（工程项目为3%）的扣除，用扣除后的价格参加评审。</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（3）在货物采购项目中，供应商提供的货物既有中小企业制造货物，也有大型企业制造货物的，不享受《政府采购促进中小企业发展管理办法》规定的中小企业扶持政策。</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（4）联合体价格折扣</w:t>
      </w:r>
      <w:r>
        <w:rPr>
          <w:rFonts w:hint="eastAsia" w:ascii="华文中宋" w:hAnsi="华文中宋" w:eastAsia="华文中宋" w:cs="华文中宋"/>
          <w:kern w:val="0"/>
          <w:sz w:val="28"/>
          <w:szCs w:val="28"/>
          <w:lang w:eastAsia="zh-CN"/>
        </w:rPr>
        <w:t>：</w:t>
      </w:r>
      <w:r>
        <w:rPr>
          <w:rFonts w:hint="eastAsia" w:ascii="华文中宋" w:hAnsi="华文中宋" w:eastAsia="华文中宋" w:cs="华文中宋"/>
          <w:kern w:val="0"/>
          <w:sz w:val="28"/>
          <w:szCs w:val="28"/>
        </w:rPr>
        <w:t>本项目若允许联合体参加，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4%（工程项目为1%）的扣除，用扣除后的价格参加评审。</w:t>
      </w:r>
    </w:p>
    <w:p>
      <w:pPr>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7、残疾人福利性单位参加本项目的评审标准</w:t>
      </w:r>
      <w:r>
        <w:rPr>
          <w:rFonts w:hint="eastAsia" w:ascii="华文中宋" w:hAnsi="华文中宋" w:eastAsia="华文中宋" w:cs="华文中宋"/>
          <w:sz w:val="28"/>
          <w:szCs w:val="28"/>
          <w:lang w:eastAsia="zh-CN"/>
        </w:rPr>
        <w:t>：</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须根据财库〔2017〕141号《关于促进残疾人就业政府采购政策的通知》的要求，如实填写残疾人福利性单位声明函（格式见第七部分附件），残疾人福利性单位参加本项目磋商时，享受10%的价格折扣，用扣除后的价格参与评审。</w:t>
      </w:r>
    </w:p>
    <w:p>
      <w:pPr>
        <w:pStyle w:val="53"/>
        <w:snapToGrid w:val="0"/>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（2）享受政府采购支持政策的残疾人福利性单位应当同时满足以下条件</w:t>
      </w:r>
      <w:r>
        <w:rPr>
          <w:rFonts w:hint="eastAsia" w:ascii="华文中宋" w:hAnsi="华文中宋" w:eastAsia="华文中宋" w:cs="华文中宋"/>
          <w:sz w:val="28"/>
          <w:szCs w:val="28"/>
          <w:lang w:eastAsia="zh-CN"/>
        </w:rPr>
        <w:t>：</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A.安置的残疾人占本单位在职职工人数的比例不低于25%（含25%），并且安置的残疾人人数不少于10人（含10人）；</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B.依法与安置的每位残疾人签订了一年以上（含一年）的劳动合同或服务协议；</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C.为安置的每位残疾人按月足额缴纳了基本养老保险、基本医疗保险、失业保险、工伤保险和生育保险等社会保险费；</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D.通过银行等金融机构向安置的每位残疾人，按月支付了不低于单位所在区县适用的经省级人民政府批准的月最低工资标准的工资；</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E．提供本单位的服务（以下简称产品），或者提供其他残疾人福利性单位的服务（不包括使用非残疾人福利性单位的服务）。</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（3）供应商提供的《残疾人福利性单位声明函》与事实不符的，依照《政府采购法》第七十七条第一款的规定追究法律责任。</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（4）残疾人福利性单位提供本企业的服务，或者提供其他残疾人福利性单位的服务，享受报价服务的价格折扣。</w:t>
      </w:r>
    </w:p>
    <w:p>
      <w:pPr>
        <w:pStyle w:val="53"/>
        <w:snapToGrid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5）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53"/>
        <w:snapToGrid w:val="0"/>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四、无效响应的情形</w:t>
      </w:r>
    </w:p>
    <w:p>
      <w:pPr>
        <w:pStyle w:val="53"/>
        <w:snapToGrid w:val="0"/>
        <w:spacing w:line="360" w:lineRule="auto"/>
        <w:ind w:firstLine="560" w:firstLineChars="200"/>
        <w:rPr>
          <w:rFonts w:hint="eastAsia" w:ascii="华文中宋" w:hAnsi="华文中宋" w:eastAsia="华文中宋" w:cs="华文中宋"/>
          <w:b/>
          <w:sz w:val="28"/>
          <w:szCs w:val="28"/>
        </w:rPr>
      </w:pPr>
      <w:r>
        <w:rPr>
          <w:rFonts w:hint="eastAsia" w:ascii="华文中宋" w:hAnsi="华文中宋" w:eastAsia="华文中宋" w:cs="华文中宋"/>
          <w:sz w:val="28"/>
          <w:szCs w:val="28"/>
        </w:rPr>
        <w:t>未通过资格性、符合性审查的响应文件为无效响应。</w:t>
      </w:r>
    </w:p>
    <w:p>
      <w:pPr>
        <w:numPr>
          <w:ilvl w:val="0"/>
          <w:numId w:val="4"/>
        </w:numPr>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成交标准</w:t>
      </w:r>
    </w:p>
    <w:p>
      <w:pPr>
        <w:numPr>
          <w:ilvl w:val="0"/>
          <w:numId w:val="0"/>
        </w:num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经磋商确定最终采购需求和提交最后报价的供应商后，由磋商小组采用综合评分法对提交最后报价的供应商的响应文件和最后报价进行综合评分。响应文件满足磋商文件全部实质性要求且按评审因素的量化指标评审得分最高的供应商为成交供应商。</w:t>
      </w:r>
    </w:p>
    <w:p>
      <w:pPr>
        <w:numPr>
          <w:ilvl w:val="0"/>
          <w:numId w:val="5"/>
        </w:numPr>
        <w:spacing w:line="360" w:lineRule="auto"/>
        <w:ind w:left="315" w:leftChars="150" w:firstLine="140" w:firstLineChars="5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综合评分法评分细则</w:t>
      </w:r>
    </w:p>
    <w:tbl>
      <w:tblPr>
        <w:tblStyle w:val="30"/>
        <w:tblW w:w="0" w:type="auto"/>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trPr>
        <w:tc>
          <w:tcPr>
            <w:tcW w:w="906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76" w:lineRule="auto"/>
              <w:ind w:left="0" w:right="0" w:firstLine="286" w:firstLineChars="98"/>
              <w:rPr>
                <w:rFonts w:hint="eastAsia" w:ascii="华文中宋" w:hAnsi="华文中宋" w:eastAsia="华文中宋" w:cs="华文中宋"/>
                <w:spacing w:val="6"/>
                <w:sz w:val="28"/>
                <w:szCs w:val="28"/>
              </w:rPr>
            </w:pPr>
            <w:r>
              <w:rPr>
                <w:rFonts w:hint="eastAsia" w:ascii="华文中宋" w:hAnsi="华文中宋" w:eastAsia="华文中宋" w:cs="华文中宋"/>
                <w:b/>
                <w:bCs/>
                <w:spacing w:val="6"/>
                <w:sz w:val="28"/>
                <w:szCs w:val="28"/>
              </w:rPr>
              <w:t>一、商务部分</w:t>
            </w:r>
            <w:r>
              <w:rPr>
                <w:rFonts w:hint="eastAsia" w:ascii="华文中宋" w:hAnsi="华文中宋" w:eastAsia="华文中宋" w:cs="华文中宋"/>
                <w:b/>
                <w:spacing w:val="6"/>
                <w:sz w:val="28"/>
                <w:szCs w:val="28"/>
              </w:rPr>
              <w:t>（</w:t>
            </w:r>
            <w:r>
              <w:rPr>
                <w:rFonts w:hint="eastAsia" w:ascii="华文中宋" w:hAnsi="华文中宋" w:eastAsia="华文中宋" w:cs="华文中宋"/>
                <w:b/>
                <w:spacing w:val="6"/>
                <w:sz w:val="28"/>
                <w:szCs w:val="28"/>
                <w:lang w:val="en-US" w:eastAsia="zh-CN"/>
              </w:rPr>
              <w:t>2</w:t>
            </w:r>
            <w:r>
              <w:rPr>
                <w:rFonts w:hint="eastAsia" w:ascii="华文中宋" w:hAnsi="华文中宋" w:eastAsia="华文中宋" w:cs="华文中宋"/>
                <w:b/>
                <w:spacing w:val="6"/>
                <w:sz w:val="28"/>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1、业绩评审：</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供应商近三年（2021年4月至响应文件截止日）的同类项目（指禁毒社会工作服务项目）业绩，每项3分，最高15分。（注：附合同扫描件并进行电子签章）</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2、履约情况评审：</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rPr>
            </w:pPr>
            <w:r>
              <w:rPr>
                <w:rFonts w:hint="eastAsia" w:ascii="华文中宋" w:hAnsi="华文中宋" w:eastAsia="华文中宋" w:cs="华文中宋"/>
                <w:sz w:val="28"/>
                <w:szCs w:val="28"/>
                <w:lang w:val="en-US" w:eastAsia="zh-CN"/>
              </w:rPr>
              <w:t>供应商近三年（2021年4月至响应文件截止日）同类项目（指禁毒社会工作服务项目）采购方对供应商提供服务的履约评价为良好或满意的，每提供一项得1分，最高得5分。（注：附履约评价证明文件扫描件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90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286" w:firstLineChars="98"/>
              <w:rPr>
                <w:rFonts w:hint="eastAsia" w:ascii="华文中宋" w:hAnsi="华文中宋" w:eastAsia="华文中宋" w:cs="华文中宋"/>
                <w:b/>
                <w:bCs/>
                <w:spacing w:val="6"/>
                <w:sz w:val="28"/>
                <w:szCs w:val="28"/>
              </w:rPr>
            </w:pPr>
            <w:r>
              <w:rPr>
                <w:rFonts w:hint="eastAsia" w:ascii="华文中宋" w:hAnsi="华文中宋" w:eastAsia="华文中宋" w:cs="华文中宋"/>
                <w:b/>
                <w:bCs/>
                <w:spacing w:val="6"/>
                <w:sz w:val="28"/>
                <w:szCs w:val="28"/>
              </w:rPr>
              <w:t>二、技术部分(</w:t>
            </w:r>
            <w:r>
              <w:rPr>
                <w:rFonts w:hint="eastAsia" w:ascii="华文中宋" w:hAnsi="华文中宋" w:eastAsia="华文中宋" w:cs="华文中宋"/>
                <w:b/>
                <w:bCs/>
                <w:spacing w:val="6"/>
                <w:sz w:val="28"/>
                <w:szCs w:val="28"/>
                <w:lang w:val="en-US" w:eastAsia="zh-CN"/>
              </w:rPr>
              <w:t>7</w:t>
            </w:r>
            <w:r>
              <w:rPr>
                <w:rFonts w:hint="eastAsia" w:ascii="华文中宋" w:hAnsi="华文中宋" w:eastAsia="华文中宋" w:cs="华文中宋"/>
                <w:b/>
                <w:bCs/>
                <w:spacing w:val="6"/>
                <w:sz w:val="28"/>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91" w:hRule="exact"/>
        </w:trPr>
        <w:tc>
          <w:tcPr>
            <w:tcW w:w="906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zh-CN" w:eastAsia="zh-CN"/>
              </w:rPr>
            </w:pPr>
            <w:r>
              <w:rPr>
                <w:rFonts w:hint="eastAsia" w:ascii="华文中宋" w:hAnsi="华文中宋" w:eastAsia="华文中宋" w:cs="华文中宋"/>
                <w:b/>
                <w:bCs/>
                <w:sz w:val="28"/>
                <w:szCs w:val="28"/>
                <w:lang w:val="en-US" w:eastAsia="zh-CN"/>
              </w:rPr>
              <w:t>1、</w:t>
            </w:r>
            <w:r>
              <w:rPr>
                <w:rFonts w:hint="eastAsia" w:ascii="华文中宋" w:hAnsi="华文中宋" w:eastAsia="华文中宋" w:cs="华文中宋"/>
                <w:b/>
                <w:bCs/>
                <w:sz w:val="28"/>
                <w:szCs w:val="28"/>
                <w:lang w:val="zh-CN" w:eastAsia="zh-CN"/>
              </w:rPr>
              <w:t>对项目实施方案及内容的评审（</w:t>
            </w:r>
            <w:r>
              <w:rPr>
                <w:rFonts w:hint="eastAsia" w:ascii="华文中宋" w:hAnsi="华文中宋" w:eastAsia="华文中宋" w:cs="华文中宋"/>
                <w:b/>
                <w:bCs/>
                <w:sz w:val="28"/>
                <w:szCs w:val="28"/>
                <w:lang w:val="en-US" w:eastAsia="zh-CN"/>
              </w:rPr>
              <w:t>0—20分）</w:t>
            </w:r>
            <w:r>
              <w:rPr>
                <w:rFonts w:hint="eastAsia" w:ascii="华文中宋" w:hAnsi="华文中宋" w:eastAsia="华文中宋" w:cs="华文中宋"/>
                <w:b/>
                <w:bCs/>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⑴实施方案能够深入理解项目背景、以采购方实际需求为准、全面完整、科学合理、可操作性强、完全满足采购人需求，得</w:t>
            </w:r>
            <w:r>
              <w:rPr>
                <w:rFonts w:hint="eastAsia" w:ascii="华文中宋" w:hAnsi="华文中宋" w:eastAsia="华文中宋" w:cs="华文中宋"/>
                <w:sz w:val="28"/>
                <w:szCs w:val="28"/>
                <w:lang w:val="en-US" w:eastAsia="zh-CN"/>
              </w:rPr>
              <w:t>14</w:t>
            </w:r>
            <w:r>
              <w:rPr>
                <w:rFonts w:hint="eastAsia" w:ascii="华文中宋" w:hAnsi="华文中宋" w:eastAsia="华文中宋" w:cs="华文中宋"/>
                <w:sz w:val="28"/>
                <w:szCs w:val="28"/>
                <w:lang w:val="zh-CN" w:eastAsia="zh-CN"/>
              </w:rPr>
              <w:t>-</w:t>
            </w:r>
            <w:r>
              <w:rPr>
                <w:rFonts w:hint="eastAsia" w:ascii="华文中宋" w:hAnsi="华文中宋" w:eastAsia="华文中宋" w:cs="华文中宋"/>
                <w:sz w:val="28"/>
                <w:szCs w:val="28"/>
                <w:lang w:val="en-US" w:eastAsia="zh-CN"/>
              </w:rPr>
              <w:t>20</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⑵实施方案较为完整、满足采购人需求，得</w:t>
            </w:r>
            <w:r>
              <w:rPr>
                <w:rFonts w:hint="eastAsia" w:ascii="华文中宋" w:hAnsi="华文中宋" w:eastAsia="华文中宋" w:cs="华文中宋"/>
                <w:sz w:val="28"/>
                <w:szCs w:val="28"/>
                <w:lang w:val="en-US" w:eastAsia="zh-CN"/>
              </w:rPr>
              <w:t>7</w:t>
            </w:r>
            <w:r>
              <w:rPr>
                <w:rFonts w:hint="eastAsia" w:ascii="华文中宋" w:hAnsi="华文中宋" w:eastAsia="华文中宋" w:cs="华文中宋"/>
                <w:sz w:val="28"/>
                <w:szCs w:val="28"/>
                <w:lang w:val="zh-CN" w:eastAsia="zh-CN"/>
              </w:rPr>
              <w:t>-</w:t>
            </w:r>
            <w:r>
              <w:rPr>
                <w:rFonts w:hint="eastAsia" w:ascii="华文中宋" w:hAnsi="华文中宋" w:eastAsia="华文中宋" w:cs="华文中宋"/>
                <w:sz w:val="28"/>
                <w:szCs w:val="28"/>
                <w:lang w:val="en-US" w:eastAsia="zh-CN"/>
              </w:rPr>
              <w:t>13</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⑶实施方案基本完整、内容有缺陷、基本合理，得</w:t>
            </w:r>
            <w:r>
              <w:rPr>
                <w:rFonts w:hint="eastAsia" w:ascii="华文中宋" w:hAnsi="华文中宋" w:eastAsia="华文中宋" w:cs="华文中宋"/>
                <w:sz w:val="28"/>
                <w:szCs w:val="28"/>
                <w:lang w:val="en-US" w:eastAsia="zh-CN"/>
              </w:rPr>
              <w:t>1</w:t>
            </w:r>
            <w:r>
              <w:rPr>
                <w:rFonts w:hint="eastAsia" w:ascii="华文中宋" w:hAnsi="华文中宋" w:eastAsia="华文中宋" w:cs="华文中宋"/>
                <w:sz w:val="28"/>
                <w:szCs w:val="28"/>
                <w:lang w:val="zh-CN" w:eastAsia="zh-CN"/>
              </w:rPr>
              <w:t>-</w:t>
            </w:r>
            <w:r>
              <w:rPr>
                <w:rFonts w:hint="eastAsia" w:ascii="华文中宋" w:hAnsi="华文中宋" w:eastAsia="华文中宋" w:cs="华文中宋"/>
                <w:sz w:val="28"/>
                <w:szCs w:val="28"/>
                <w:lang w:val="en-US" w:eastAsia="zh-CN"/>
              </w:rPr>
              <w:t>6</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⑷不提供不得分。</w:t>
            </w:r>
          </w:p>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zh-CN" w:eastAsia="zh-CN"/>
              </w:rPr>
            </w:pPr>
            <w:r>
              <w:rPr>
                <w:rFonts w:hint="eastAsia" w:ascii="华文中宋" w:hAnsi="华文中宋" w:eastAsia="华文中宋" w:cs="华文中宋"/>
                <w:b/>
                <w:bCs/>
                <w:sz w:val="28"/>
                <w:szCs w:val="28"/>
                <w:lang w:val="en-US" w:eastAsia="zh-CN"/>
              </w:rPr>
              <w:t>2、</w:t>
            </w:r>
            <w:r>
              <w:rPr>
                <w:rFonts w:hint="eastAsia" w:ascii="华文中宋" w:hAnsi="华文中宋" w:eastAsia="华文中宋" w:cs="华文中宋"/>
                <w:b/>
                <w:bCs/>
                <w:sz w:val="28"/>
                <w:szCs w:val="28"/>
                <w:lang w:val="zh-CN" w:eastAsia="zh-CN"/>
              </w:rPr>
              <w:t>对信息化技术服务能力</w:t>
            </w:r>
            <w:r>
              <w:rPr>
                <w:rFonts w:hint="eastAsia" w:ascii="华文中宋" w:hAnsi="华文中宋" w:eastAsia="华文中宋" w:cs="华文中宋"/>
                <w:b/>
                <w:bCs/>
                <w:sz w:val="28"/>
                <w:szCs w:val="28"/>
                <w:lang w:val="en-US" w:eastAsia="zh-CN"/>
              </w:rPr>
              <w:t>[</w:t>
            </w:r>
            <w:r>
              <w:rPr>
                <w:rFonts w:hint="eastAsia" w:ascii="华文中宋" w:hAnsi="华文中宋" w:eastAsia="华文中宋" w:cs="华文中宋"/>
                <w:b/>
                <w:bCs/>
                <w:sz w:val="28"/>
                <w:szCs w:val="28"/>
                <w:lang w:val="zh-CN" w:eastAsia="zh-CN"/>
              </w:rPr>
              <w:t>包括社工专业学习、社工考试、服务对象心理测评、在册人员动态管控、公益（公益助农、家庭教育、心理访谈、技能培训、就业帮扶）等</w:t>
            </w:r>
            <w:r>
              <w:rPr>
                <w:rFonts w:hint="eastAsia" w:ascii="华文中宋" w:hAnsi="华文中宋" w:eastAsia="华文中宋" w:cs="华文中宋"/>
                <w:b/>
                <w:bCs/>
                <w:sz w:val="28"/>
                <w:szCs w:val="28"/>
                <w:lang w:val="en-US" w:eastAsia="zh-CN"/>
              </w:rPr>
              <w:t>]</w:t>
            </w:r>
            <w:r>
              <w:rPr>
                <w:rFonts w:hint="eastAsia" w:ascii="华文中宋" w:hAnsi="华文中宋" w:eastAsia="华文中宋" w:cs="华文中宋"/>
                <w:b/>
                <w:bCs/>
                <w:sz w:val="28"/>
                <w:szCs w:val="28"/>
                <w:lang w:val="zh-CN" w:eastAsia="zh-CN"/>
              </w:rPr>
              <w:t>的评审（</w:t>
            </w:r>
            <w:r>
              <w:rPr>
                <w:rFonts w:hint="eastAsia" w:ascii="华文中宋" w:hAnsi="华文中宋" w:eastAsia="华文中宋" w:cs="华文中宋"/>
                <w:b/>
                <w:bCs/>
                <w:sz w:val="28"/>
                <w:szCs w:val="28"/>
                <w:lang w:val="en-US" w:eastAsia="zh-CN"/>
              </w:rPr>
              <w:t>0—10分）</w:t>
            </w:r>
            <w:r>
              <w:rPr>
                <w:rFonts w:hint="eastAsia" w:ascii="华文中宋" w:hAnsi="华文中宋" w:eastAsia="华文中宋" w:cs="华文中宋"/>
                <w:b/>
                <w:bCs/>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⑴信息化技术服务能力强、内容详尽、全面合理，得</w:t>
            </w:r>
            <w:r>
              <w:rPr>
                <w:rFonts w:hint="eastAsia" w:ascii="华文中宋" w:hAnsi="华文中宋" w:eastAsia="华文中宋" w:cs="华文中宋"/>
                <w:sz w:val="28"/>
                <w:szCs w:val="28"/>
                <w:lang w:val="en-US" w:eastAsia="zh-CN"/>
              </w:rPr>
              <w:t>7-10</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⑵信息化技术服务能力较强，内容较为全面，得</w:t>
            </w:r>
            <w:r>
              <w:rPr>
                <w:rFonts w:hint="eastAsia" w:ascii="华文中宋" w:hAnsi="华文中宋" w:eastAsia="华文中宋" w:cs="华文中宋"/>
                <w:sz w:val="28"/>
                <w:szCs w:val="28"/>
                <w:lang w:val="en-US" w:eastAsia="zh-CN"/>
              </w:rPr>
              <w:t>4-6</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zh-CN" w:eastAsia="zh-CN"/>
              </w:rPr>
              <w:t>⑶信息化技术服务能力较弱、系统内容基本完整，得</w:t>
            </w:r>
            <w:r>
              <w:rPr>
                <w:rFonts w:hint="eastAsia" w:ascii="华文中宋" w:hAnsi="华文中宋" w:eastAsia="华文中宋" w:cs="华文中宋"/>
                <w:sz w:val="28"/>
                <w:szCs w:val="28"/>
                <w:lang w:val="en-US" w:eastAsia="zh-CN"/>
              </w:rPr>
              <w:t>1</w:t>
            </w:r>
            <w:r>
              <w:rPr>
                <w:rFonts w:hint="eastAsia" w:ascii="华文中宋" w:hAnsi="华文中宋" w:eastAsia="华文中宋" w:cs="华文中宋"/>
                <w:sz w:val="28"/>
                <w:szCs w:val="28"/>
                <w:lang w:val="zh-CN" w:eastAsia="zh-CN"/>
              </w:rPr>
              <w:t>-</w:t>
            </w:r>
            <w:r>
              <w:rPr>
                <w:rFonts w:hint="eastAsia" w:ascii="华文中宋" w:hAnsi="华文中宋" w:eastAsia="华文中宋" w:cs="华文中宋"/>
                <w:sz w:val="28"/>
                <w:szCs w:val="28"/>
                <w:lang w:val="en-US" w:eastAsia="zh-CN"/>
              </w:rPr>
              <w:t>3</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en-US" w:eastAsia="zh-CN"/>
              </w:rPr>
              <w:t>⑷</w:t>
            </w:r>
            <w:r>
              <w:rPr>
                <w:rFonts w:hint="eastAsia" w:ascii="华文中宋" w:hAnsi="华文中宋" w:eastAsia="华文中宋" w:cs="华文中宋"/>
                <w:sz w:val="28"/>
                <w:szCs w:val="28"/>
                <w:lang w:val="zh-CN" w:eastAsia="zh-CN"/>
              </w:rPr>
              <w:t>不提供不得分。</w:t>
            </w:r>
          </w:p>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b/>
                <w:bCs/>
                <w:sz w:val="28"/>
                <w:szCs w:val="28"/>
                <w:lang w:val="en-US" w:eastAsia="zh-CN"/>
              </w:rPr>
              <w:t>3、对项目组织管理架构及管理制度（团队人员配备、人员资格证书、组织架构、管理制度、考核办法等方面）的评审</w:t>
            </w:r>
            <w:r>
              <w:rPr>
                <w:rFonts w:hint="eastAsia" w:ascii="华文中宋" w:hAnsi="华文中宋" w:eastAsia="华文中宋" w:cs="华文中宋"/>
                <w:b/>
                <w:bCs/>
                <w:sz w:val="28"/>
                <w:szCs w:val="28"/>
                <w:lang w:val="zh-CN" w:eastAsia="zh-CN"/>
              </w:rPr>
              <w:t>（</w:t>
            </w:r>
            <w:r>
              <w:rPr>
                <w:rFonts w:hint="eastAsia" w:ascii="华文中宋" w:hAnsi="华文中宋" w:eastAsia="华文中宋" w:cs="华文中宋"/>
                <w:b/>
                <w:bCs/>
                <w:sz w:val="28"/>
                <w:szCs w:val="28"/>
                <w:lang w:val="en-US" w:eastAsia="zh-CN"/>
              </w:rPr>
              <w:t>0—10分）：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⑴人员配置合理、组织架构完善、分工合理、职责清晰、管理制度及考核办法完善合理，得7-10分；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⑵人员配置较合理、组织架构较完善、管理制度及考核办法较为合理，得4-6分；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⑶人员配置基本合理，组织架构基本完善，分工、职责有缺陷、管理制度存在缺陷，得1-3分；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⑷不提供不得分。</w:t>
            </w:r>
          </w:p>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zh-CN" w:eastAsia="zh-CN"/>
              </w:rPr>
            </w:pPr>
            <w:r>
              <w:rPr>
                <w:rFonts w:hint="eastAsia" w:ascii="华文中宋" w:hAnsi="华文中宋" w:eastAsia="华文中宋" w:cs="华文中宋"/>
                <w:b/>
                <w:bCs/>
                <w:sz w:val="28"/>
                <w:szCs w:val="28"/>
                <w:lang w:val="en-US" w:eastAsia="zh-CN"/>
              </w:rPr>
              <w:t>4、</w:t>
            </w:r>
            <w:r>
              <w:rPr>
                <w:rFonts w:hint="eastAsia" w:ascii="华文中宋" w:hAnsi="华文中宋" w:eastAsia="华文中宋" w:cs="华文中宋"/>
                <w:b/>
                <w:bCs/>
                <w:sz w:val="28"/>
                <w:szCs w:val="28"/>
                <w:lang w:val="zh-CN" w:eastAsia="zh-CN"/>
              </w:rPr>
              <w:t>对服务质量保证措施的评审（</w:t>
            </w:r>
            <w:r>
              <w:rPr>
                <w:rFonts w:hint="eastAsia" w:ascii="华文中宋" w:hAnsi="华文中宋" w:eastAsia="华文中宋" w:cs="华文中宋"/>
                <w:b/>
                <w:bCs/>
                <w:sz w:val="28"/>
                <w:szCs w:val="28"/>
                <w:lang w:val="en-US" w:eastAsia="zh-CN"/>
              </w:rPr>
              <w:t>0—8分）</w:t>
            </w:r>
            <w:r>
              <w:rPr>
                <w:rFonts w:hint="eastAsia" w:ascii="华文中宋" w:hAnsi="华文中宋" w:eastAsia="华文中宋" w:cs="华文中宋"/>
                <w:b/>
                <w:bCs/>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⑴质量保证措施充分有效，全面完备，可确保</w:t>
            </w:r>
            <w:r>
              <w:rPr>
                <w:rFonts w:hint="eastAsia" w:ascii="华文中宋" w:hAnsi="华文中宋" w:eastAsia="华文中宋" w:cs="华文中宋"/>
                <w:sz w:val="28"/>
                <w:szCs w:val="28"/>
                <w:lang w:val="en-US" w:eastAsia="zh-CN"/>
              </w:rPr>
              <w:t>项目</w:t>
            </w:r>
            <w:r>
              <w:rPr>
                <w:rFonts w:hint="eastAsia" w:ascii="华文中宋" w:hAnsi="华文中宋" w:eastAsia="华文中宋" w:cs="华文中宋"/>
                <w:sz w:val="28"/>
                <w:szCs w:val="28"/>
                <w:lang w:val="zh-CN" w:eastAsia="zh-CN"/>
              </w:rPr>
              <w:t>目标顺利实现，得</w:t>
            </w:r>
            <w:r>
              <w:rPr>
                <w:rFonts w:hint="eastAsia" w:ascii="华文中宋" w:hAnsi="华文中宋" w:eastAsia="华文中宋" w:cs="华文中宋"/>
                <w:sz w:val="28"/>
                <w:szCs w:val="28"/>
                <w:lang w:val="en-US" w:eastAsia="zh-CN"/>
              </w:rPr>
              <w:t>5-8分</w:t>
            </w:r>
            <w:r>
              <w:rPr>
                <w:rFonts w:hint="eastAsia" w:ascii="华文中宋" w:hAnsi="华文中宋" w:eastAsia="华文中宋" w:cs="华文中宋"/>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zh-CN" w:eastAsia="zh-CN"/>
              </w:rPr>
              <w:t>⑵质量保证措施较全面，得</w:t>
            </w:r>
            <w:r>
              <w:rPr>
                <w:rFonts w:hint="eastAsia" w:ascii="华文中宋" w:hAnsi="华文中宋" w:eastAsia="华文中宋" w:cs="华文中宋"/>
                <w:sz w:val="28"/>
                <w:szCs w:val="28"/>
                <w:lang w:val="en-US" w:eastAsia="zh-CN"/>
              </w:rPr>
              <w:t>4-6</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zh-CN" w:eastAsia="zh-CN"/>
              </w:rPr>
              <w:t>⑶质量措施</w:t>
            </w:r>
            <w:r>
              <w:rPr>
                <w:rFonts w:hint="eastAsia" w:ascii="华文中宋" w:hAnsi="华文中宋" w:eastAsia="华文中宋" w:cs="华文中宋"/>
                <w:sz w:val="28"/>
                <w:szCs w:val="28"/>
                <w:lang w:val="en-US" w:eastAsia="zh-CN"/>
              </w:rPr>
              <w:t>存在缺陷，</w:t>
            </w:r>
            <w:r>
              <w:rPr>
                <w:rFonts w:hint="eastAsia" w:ascii="华文中宋" w:hAnsi="华文中宋" w:eastAsia="华文中宋" w:cs="华文中宋"/>
                <w:sz w:val="28"/>
                <w:szCs w:val="28"/>
                <w:lang w:val="zh-CN" w:eastAsia="zh-CN"/>
              </w:rPr>
              <w:t>得</w:t>
            </w:r>
            <w:r>
              <w:rPr>
                <w:rFonts w:hint="eastAsia" w:ascii="华文中宋" w:hAnsi="华文中宋" w:eastAsia="华文中宋" w:cs="华文中宋"/>
                <w:sz w:val="28"/>
                <w:szCs w:val="28"/>
                <w:lang w:val="en-US" w:eastAsia="zh-CN"/>
              </w:rPr>
              <w:t>1-3分</w:t>
            </w:r>
            <w:r>
              <w:rPr>
                <w:rFonts w:hint="eastAsia" w:ascii="华文中宋" w:hAnsi="华文中宋" w:eastAsia="华文中宋" w:cs="华文中宋"/>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b/>
                <w:bCs/>
                <w:spacing w:val="6"/>
                <w:sz w:val="28"/>
                <w:szCs w:val="28"/>
              </w:rPr>
            </w:pPr>
            <w:r>
              <w:rPr>
                <w:rFonts w:hint="eastAsia" w:ascii="华文中宋" w:hAnsi="华文中宋" w:eastAsia="华文中宋" w:cs="华文中宋"/>
                <w:sz w:val="28"/>
                <w:szCs w:val="28"/>
                <w:lang w:val="zh-CN" w:eastAsia="zh-CN"/>
              </w:rPr>
              <w:t>⑷不提供不得分。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5" w:hRule="atLeast"/>
        </w:trPr>
        <w:tc>
          <w:tcPr>
            <w:tcW w:w="9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lang w:val="en-US" w:eastAsia="zh-CN"/>
              </w:rPr>
              <w:t>5、对服务目标及承诺的评审</w:t>
            </w:r>
            <w:r>
              <w:rPr>
                <w:rFonts w:hint="eastAsia" w:ascii="华文中宋" w:hAnsi="华文中宋" w:eastAsia="华文中宋" w:cs="华文中宋"/>
                <w:b/>
                <w:bCs/>
                <w:sz w:val="28"/>
                <w:szCs w:val="28"/>
                <w:lang w:val="zh-CN" w:eastAsia="zh-CN"/>
              </w:rPr>
              <w:t>（</w:t>
            </w:r>
            <w:r>
              <w:rPr>
                <w:rFonts w:hint="eastAsia" w:ascii="华文中宋" w:hAnsi="华文中宋" w:eastAsia="华文中宋" w:cs="华文中宋"/>
                <w:b/>
                <w:bCs/>
                <w:sz w:val="28"/>
                <w:szCs w:val="28"/>
                <w:lang w:val="en-US" w:eastAsia="zh-CN"/>
              </w:rPr>
              <w:t>0—6分）：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⑴服务目标明确、售后服务承诺详细具体、响应时间完全满足服务要求，得5-6分；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⑵服务目标较为明确、售后服务承诺较为详细、响应时间满足服务要求，得3-4分；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⑶服务目标基本明确、售后服务承诺基本详细、响应时间基本满足服务要求，得1-2分；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⑷不提供不得分。</w:t>
            </w:r>
          </w:p>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zh-CN" w:eastAsia="zh-CN"/>
              </w:rPr>
            </w:pPr>
            <w:r>
              <w:rPr>
                <w:rFonts w:hint="eastAsia" w:ascii="华文中宋" w:hAnsi="华文中宋" w:eastAsia="华文中宋" w:cs="华文中宋"/>
                <w:b/>
                <w:bCs/>
                <w:sz w:val="28"/>
                <w:szCs w:val="28"/>
                <w:lang w:val="en-US" w:eastAsia="zh-CN"/>
              </w:rPr>
              <w:t>6、</w:t>
            </w:r>
            <w:r>
              <w:rPr>
                <w:rFonts w:hint="eastAsia" w:ascii="华文中宋" w:hAnsi="华文中宋" w:eastAsia="华文中宋" w:cs="华文中宋"/>
                <w:b/>
                <w:bCs/>
                <w:sz w:val="28"/>
                <w:szCs w:val="28"/>
                <w:lang w:val="zh-CN" w:eastAsia="zh-CN"/>
              </w:rPr>
              <w:t>对开展社区毒品预防教育宣传服务活动方案的评审（</w:t>
            </w:r>
            <w:r>
              <w:rPr>
                <w:rFonts w:hint="eastAsia" w:ascii="华文中宋" w:hAnsi="华文中宋" w:eastAsia="华文中宋" w:cs="华文中宋"/>
                <w:b/>
                <w:bCs/>
                <w:sz w:val="28"/>
                <w:szCs w:val="28"/>
                <w:lang w:val="en-US" w:eastAsia="zh-CN"/>
              </w:rPr>
              <w:t>0—6分）</w:t>
            </w:r>
            <w:r>
              <w:rPr>
                <w:rFonts w:hint="eastAsia" w:ascii="华文中宋" w:hAnsi="华文中宋" w:eastAsia="华文中宋" w:cs="华文中宋"/>
                <w:b/>
                <w:bCs/>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⑴活动方案内容新颖、教育性强，得</w:t>
            </w:r>
            <w:r>
              <w:rPr>
                <w:rFonts w:hint="eastAsia" w:ascii="华文中宋" w:hAnsi="华文中宋" w:eastAsia="华文中宋" w:cs="华文中宋"/>
                <w:sz w:val="28"/>
                <w:szCs w:val="28"/>
                <w:lang w:val="en-US" w:eastAsia="zh-CN"/>
              </w:rPr>
              <w:t>5-6</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⑵活动方案内容较新颖、教育性较强，得</w:t>
            </w:r>
            <w:r>
              <w:rPr>
                <w:rFonts w:hint="eastAsia" w:ascii="华文中宋" w:hAnsi="华文中宋" w:eastAsia="华文中宋" w:cs="华文中宋"/>
                <w:sz w:val="28"/>
                <w:szCs w:val="28"/>
                <w:lang w:val="en-US" w:eastAsia="zh-CN"/>
              </w:rPr>
              <w:t>3-4</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⑶活动方案内容教育性一般，得</w:t>
            </w:r>
            <w:r>
              <w:rPr>
                <w:rFonts w:hint="eastAsia" w:ascii="华文中宋" w:hAnsi="华文中宋" w:eastAsia="华文中宋" w:cs="华文中宋"/>
                <w:sz w:val="28"/>
                <w:szCs w:val="28"/>
                <w:lang w:val="en-US" w:eastAsia="zh-CN"/>
              </w:rPr>
              <w:t>1-2</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en-US" w:eastAsia="zh-CN"/>
              </w:rPr>
              <w:t>⑷</w:t>
            </w:r>
            <w:r>
              <w:rPr>
                <w:rFonts w:hint="eastAsia" w:ascii="华文中宋" w:hAnsi="华文中宋" w:eastAsia="华文中宋" w:cs="华文中宋"/>
                <w:sz w:val="28"/>
                <w:szCs w:val="28"/>
                <w:lang w:val="zh-CN" w:eastAsia="zh-CN"/>
              </w:rPr>
              <w:t>不提供不得分。</w:t>
            </w:r>
          </w:p>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zh-CN" w:eastAsia="zh-CN"/>
              </w:rPr>
            </w:pPr>
            <w:r>
              <w:rPr>
                <w:rFonts w:hint="eastAsia" w:ascii="华文中宋" w:hAnsi="华文中宋" w:eastAsia="华文中宋" w:cs="华文中宋"/>
                <w:b/>
                <w:bCs/>
                <w:sz w:val="28"/>
                <w:szCs w:val="28"/>
                <w:lang w:val="en-US" w:eastAsia="zh-CN"/>
              </w:rPr>
              <w:t>7、</w:t>
            </w:r>
            <w:r>
              <w:rPr>
                <w:rFonts w:hint="eastAsia" w:ascii="华文中宋" w:hAnsi="华文中宋" w:eastAsia="华文中宋" w:cs="华文中宋"/>
                <w:b/>
                <w:bCs/>
                <w:sz w:val="28"/>
                <w:szCs w:val="28"/>
                <w:lang w:val="zh-CN" w:eastAsia="zh-CN"/>
              </w:rPr>
              <w:t>对应急处置方案的评审（</w:t>
            </w:r>
            <w:r>
              <w:rPr>
                <w:rFonts w:hint="eastAsia" w:ascii="华文中宋" w:hAnsi="华文中宋" w:eastAsia="华文中宋" w:cs="华文中宋"/>
                <w:b/>
                <w:bCs/>
                <w:sz w:val="28"/>
                <w:szCs w:val="28"/>
                <w:lang w:val="en-US" w:eastAsia="zh-CN"/>
              </w:rPr>
              <w:t>0—6分）</w:t>
            </w:r>
            <w:r>
              <w:rPr>
                <w:rFonts w:hint="eastAsia" w:ascii="华文中宋" w:hAnsi="华文中宋" w:eastAsia="华文中宋" w:cs="华文中宋"/>
                <w:b/>
                <w:bCs/>
                <w:sz w:val="28"/>
                <w:szCs w:val="28"/>
                <w:lang w:val="zh-CN" w:eastAsia="zh-CN"/>
              </w:rPr>
              <w:t>：</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⑴应急处置方案全面完整合理、可操作性强，得</w:t>
            </w:r>
            <w:r>
              <w:rPr>
                <w:rFonts w:hint="eastAsia" w:ascii="华文中宋" w:hAnsi="华文中宋" w:eastAsia="华文中宋" w:cs="华文中宋"/>
                <w:sz w:val="28"/>
                <w:szCs w:val="28"/>
                <w:lang w:val="en-US" w:eastAsia="zh-CN"/>
              </w:rPr>
              <w:t>5-6</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zh-CN" w:eastAsia="zh-CN"/>
              </w:rPr>
              <w:t>⑵应急处置方案较为完整合理，可操作性较强，得</w:t>
            </w:r>
            <w:r>
              <w:rPr>
                <w:rFonts w:hint="eastAsia" w:ascii="华文中宋" w:hAnsi="华文中宋" w:eastAsia="华文中宋" w:cs="华文中宋"/>
                <w:sz w:val="28"/>
                <w:szCs w:val="28"/>
                <w:lang w:val="en-US" w:eastAsia="zh-CN"/>
              </w:rPr>
              <w:t>3-4</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zh-CN" w:eastAsia="zh-CN"/>
              </w:rPr>
              <w:t>⑶应急处置方案内容和可操作性较一般，得</w:t>
            </w:r>
            <w:r>
              <w:rPr>
                <w:rFonts w:hint="eastAsia" w:ascii="华文中宋" w:hAnsi="华文中宋" w:eastAsia="华文中宋" w:cs="华文中宋"/>
                <w:sz w:val="28"/>
                <w:szCs w:val="28"/>
                <w:lang w:val="en-US" w:eastAsia="zh-CN"/>
              </w:rPr>
              <w:t>1-2</w:t>
            </w:r>
            <w:r>
              <w:rPr>
                <w:rFonts w:hint="eastAsia" w:ascii="华文中宋" w:hAnsi="华文中宋" w:eastAsia="华文中宋" w:cs="华文中宋"/>
                <w:sz w:val="28"/>
                <w:szCs w:val="28"/>
                <w:lang w:val="zh-CN" w:eastAsia="zh-CN"/>
              </w:rPr>
              <w:t>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zh-CN" w:eastAsia="zh-CN"/>
              </w:rPr>
            </w:pPr>
            <w:r>
              <w:rPr>
                <w:rFonts w:hint="eastAsia" w:ascii="华文中宋" w:hAnsi="华文中宋" w:eastAsia="华文中宋" w:cs="华文中宋"/>
                <w:sz w:val="28"/>
                <w:szCs w:val="28"/>
                <w:lang w:val="en-US" w:eastAsia="zh-CN"/>
              </w:rPr>
              <w:t>⑷</w:t>
            </w:r>
            <w:r>
              <w:rPr>
                <w:rFonts w:hint="eastAsia" w:ascii="华文中宋" w:hAnsi="华文中宋" w:eastAsia="华文中宋" w:cs="华文中宋"/>
                <w:sz w:val="28"/>
                <w:szCs w:val="28"/>
                <w:lang w:val="zh-CN" w:eastAsia="zh-CN"/>
              </w:rPr>
              <w:t>不提供不得分。</w:t>
            </w:r>
          </w:p>
          <w:p>
            <w:pPr>
              <w:keepNext w:val="0"/>
              <w:keepLines w:val="0"/>
              <w:suppressLineNumbers w:val="0"/>
              <w:spacing w:before="0" w:beforeAutospacing="0" w:after="0" w:afterAutospacing="0" w:line="240" w:lineRule="auto"/>
              <w:ind w:left="0" w:right="0" w:firstLine="561" w:firstLineChars="200"/>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lang w:val="en-US" w:eastAsia="zh-CN"/>
              </w:rPr>
              <w:t>8、对安全保密措施的评审</w:t>
            </w:r>
            <w:r>
              <w:rPr>
                <w:rFonts w:hint="eastAsia" w:ascii="华文中宋" w:hAnsi="华文中宋" w:eastAsia="华文中宋" w:cs="华文中宋"/>
                <w:b/>
                <w:bCs/>
                <w:sz w:val="28"/>
                <w:szCs w:val="28"/>
                <w:lang w:val="zh-CN" w:eastAsia="zh-CN"/>
              </w:rPr>
              <w:t>（</w:t>
            </w:r>
            <w:r>
              <w:rPr>
                <w:rFonts w:hint="eastAsia" w:ascii="华文中宋" w:hAnsi="华文中宋" w:eastAsia="华文中宋" w:cs="华文中宋"/>
                <w:b/>
                <w:bCs/>
                <w:sz w:val="28"/>
                <w:szCs w:val="28"/>
                <w:lang w:val="en-US" w:eastAsia="zh-CN"/>
              </w:rPr>
              <w:t>0—4分）: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⑴安全保密保障措施科学合理，可行性强，得3-4分；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⑵安全保密保障措施合理，可行性一般，得1-2分；</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lang w:val="en-US" w:eastAsia="zh-CN"/>
              </w:rPr>
              <w:t>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trPr>
        <w:tc>
          <w:tcPr>
            <w:tcW w:w="9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286" w:firstLineChars="98"/>
              <w:rPr>
                <w:rFonts w:hint="eastAsia" w:ascii="华文中宋" w:hAnsi="华文中宋" w:eastAsia="华文中宋" w:cs="华文中宋"/>
                <w:b/>
                <w:spacing w:val="6"/>
                <w:sz w:val="28"/>
                <w:szCs w:val="28"/>
              </w:rPr>
            </w:pPr>
            <w:r>
              <w:rPr>
                <w:rFonts w:hint="eastAsia" w:ascii="华文中宋" w:hAnsi="华文中宋" w:eastAsia="华文中宋" w:cs="华文中宋"/>
                <w:b/>
                <w:bCs/>
                <w:spacing w:val="6"/>
                <w:sz w:val="28"/>
                <w:szCs w:val="28"/>
              </w:rPr>
              <w:t>三、价格部分（10分）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7" w:hRule="atLeast"/>
        </w:trPr>
        <w:tc>
          <w:tcPr>
            <w:tcW w:w="9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满足磋商文件要求且投标价格最低的投标报价为评标基准价，其价格分为满分10分。其他投标人的价格分统一按照下列公式计算：</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投标报价得分=(评标基准价／投标报价)×10%×100</w:t>
            </w:r>
          </w:p>
          <w:p>
            <w:pPr>
              <w:keepNext w:val="0"/>
              <w:keepLines w:val="0"/>
              <w:suppressLineNumbers w:val="0"/>
              <w:spacing w:before="0" w:beforeAutospacing="0" w:after="0" w:afterAutospacing="0" w:line="240" w:lineRule="auto"/>
              <w:ind w:left="0" w:right="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lang w:val="en-US" w:eastAsia="zh-CN"/>
              </w:rPr>
              <w:t>小、微型企业产品给予15%的价格扣除，用扣除后的价格参与评审</w:t>
            </w:r>
          </w:p>
        </w:tc>
      </w:tr>
    </w:tbl>
    <w:p>
      <w:pPr>
        <w:widowControl/>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注</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本项目提供的证件或材料必须真实有效，不得挂靠，若弄虚作假，一经查实，将依法取消其成交资格。</w:t>
      </w:r>
      <w:r>
        <w:rPr>
          <w:rFonts w:hint="eastAsia" w:ascii="华文中宋" w:hAnsi="华文中宋" w:eastAsia="华文中宋" w:cs="华文中宋"/>
          <w:sz w:val="28"/>
          <w:szCs w:val="28"/>
        </w:rPr>
        <w:br w:type="page"/>
      </w:r>
      <w:bookmarkStart w:id="68" w:name="_Toc424555851"/>
      <w:bookmarkStart w:id="69" w:name="_Toc493142149"/>
    </w:p>
    <w:p>
      <w:pPr>
        <w:spacing w:line="360" w:lineRule="auto"/>
        <w:jc w:val="center"/>
        <w:outlineLvl w:val="0"/>
        <w:rPr>
          <w:rFonts w:hint="eastAsia" w:ascii="华文中宋" w:hAnsi="华文中宋" w:eastAsia="华文中宋" w:cs="宋体"/>
          <w:b/>
          <w:bCs/>
          <w:spacing w:val="20"/>
          <w:kern w:val="44"/>
          <w:sz w:val="32"/>
          <w:szCs w:val="32"/>
        </w:rPr>
      </w:pPr>
      <w:bookmarkStart w:id="70" w:name="_Toc9756"/>
      <w:r>
        <w:rPr>
          <w:rFonts w:hint="eastAsia" w:ascii="华文中宋" w:hAnsi="华文中宋" w:eastAsia="华文中宋" w:cs="宋体"/>
          <w:b/>
          <w:bCs/>
          <w:spacing w:val="20"/>
          <w:kern w:val="44"/>
          <w:sz w:val="32"/>
          <w:szCs w:val="32"/>
        </w:rPr>
        <w:t xml:space="preserve">第六部分  </w:t>
      </w:r>
      <w:bookmarkEnd w:id="68"/>
      <w:bookmarkEnd w:id="69"/>
      <w:r>
        <w:rPr>
          <w:rFonts w:hint="eastAsia" w:ascii="华文中宋" w:hAnsi="华文中宋" w:eastAsia="华文中宋" w:cs="宋体"/>
          <w:b/>
          <w:bCs/>
          <w:spacing w:val="20"/>
          <w:kern w:val="44"/>
          <w:sz w:val="32"/>
          <w:szCs w:val="32"/>
        </w:rPr>
        <w:t>合同原则</w:t>
      </w:r>
      <w:bookmarkEnd w:id="70"/>
    </w:p>
    <w:p>
      <w:pPr>
        <w:spacing w:line="360" w:lineRule="auto"/>
        <w:jc w:val="center"/>
        <w:outlineLvl w:val="9"/>
        <w:rPr>
          <w:rFonts w:hint="eastAsia" w:ascii="华文中宋" w:hAnsi="华文中宋" w:eastAsia="华文中宋" w:cs="宋体"/>
          <w:b/>
          <w:bCs/>
          <w:spacing w:val="20"/>
          <w:kern w:val="44"/>
          <w:sz w:val="28"/>
          <w:szCs w:val="28"/>
        </w:rPr>
      </w:pPr>
    </w:p>
    <w:p>
      <w:pPr>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甲方</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u w:val="single"/>
        </w:rPr>
        <w:t xml:space="preserve">                            </w:t>
      </w:r>
    </w:p>
    <w:p>
      <w:pPr>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乙方</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u w:val="single"/>
        </w:rPr>
        <w:t xml:space="preserve">                            </w:t>
      </w:r>
    </w:p>
    <w:p>
      <w:pPr>
        <w:pStyle w:val="20"/>
        <w:spacing w:line="360" w:lineRule="auto"/>
        <w:ind w:firstLine="840" w:firstLineChars="300"/>
        <w:outlineLvl w:val="0"/>
        <w:rPr>
          <w:rFonts w:hint="eastAsia" w:ascii="华文中宋" w:hAnsi="华文中宋" w:eastAsia="华文中宋" w:cs="华文中宋"/>
          <w:b w:val="0"/>
          <w:bCs/>
          <w:sz w:val="28"/>
          <w:szCs w:val="28"/>
          <w:lang w:eastAsia="zh-CN"/>
        </w:rPr>
      </w:pPr>
      <w:bookmarkStart w:id="71" w:name="_Toc20256"/>
      <w:r>
        <w:rPr>
          <w:rFonts w:hint="eastAsia" w:ascii="华文中宋" w:hAnsi="华文中宋" w:eastAsia="华文中宋" w:cs="华文中宋"/>
          <w:b w:val="0"/>
          <w:bCs/>
          <w:sz w:val="28"/>
          <w:szCs w:val="28"/>
        </w:rPr>
        <w:t>依据《中华人民共和国合同法》的相关规定及甲方磋商文件、乙方相对应的《响应文件》、《成交通知书》的相关约定，经双方协商一致，达成如下约定</w:t>
      </w:r>
      <w:r>
        <w:rPr>
          <w:rFonts w:hint="eastAsia" w:ascii="华文中宋" w:hAnsi="华文中宋" w:eastAsia="华文中宋" w:cs="华文中宋"/>
          <w:b w:val="0"/>
          <w:bCs/>
          <w:sz w:val="28"/>
          <w:szCs w:val="28"/>
          <w:lang w:eastAsia="zh-CN"/>
        </w:rPr>
        <w:t>：</w:t>
      </w:r>
      <w:bookmarkEnd w:id="71"/>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一、服务范围及项目完成时间要求</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2" w:name="_Toc24271"/>
      <w:r>
        <w:rPr>
          <w:rFonts w:hint="eastAsia" w:ascii="华文中宋" w:hAnsi="华文中宋" w:eastAsia="华文中宋" w:cs="华文中宋"/>
          <w:b w:val="0"/>
          <w:bCs/>
          <w:sz w:val="28"/>
          <w:szCs w:val="28"/>
        </w:rPr>
        <w:t>1、服务范围</w:t>
      </w:r>
      <w:r>
        <w:rPr>
          <w:rFonts w:hint="eastAsia" w:ascii="华文中宋" w:hAnsi="华文中宋" w:eastAsia="华文中宋" w:cs="华文中宋"/>
          <w:b w:val="0"/>
          <w:bCs/>
          <w:sz w:val="28"/>
          <w:szCs w:val="28"/>
          <w:lang w:eastAsia="zh-CN"/>
        </w:rPr>
        <w:t>：</w:t>
      </w:r>
      <w:bookmarkEnd w:id="72"/>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3" w:name="_Toc13247"/>
      <w:r>
        <w:rPr>
          <w:rFonts w:hint="eastAsia" w:ascii="华文中宋" w:hAnsi="华文中宋" w:eastAsia="华文中宋" w:cs="华文中宋"/>
          <w:b w:val="0"/>
          <w:bCs/>
          <w:sz w:val="28"/>
          <w:szCs w:val="28"/>
        </w:rPr>
        <w:t>2、项目完成时间</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本合同约定的服务自  年  月  日实施开始，  年  月  日终结。</w:t>
      </w:r>
      <w:bookmarkEnd w:id="73"/>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二、费用及支付方式</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4" w:name="_Toc31844"/>
      <w:r>
        <w:rPr>
          <w:rFonts w:hint="eastAsia" w:ascii="华文中宋" w:hAnsi="华文中宋" w:eastAsia="华文中宋" w:cs="华文中宋"/>
          <w:b w:val="0"/>
          <w:bCs/>
          <w:sz w:val="28"/>
          <w:szCs w:val="28"/>
        </w:rPr>
        <w:t>1、根据中标价格</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u w:val="single"/>
        </w:rPr>
        <w:t>甲乙双方签订合同时约定</w:t>
      </w:r>
      <w:bookmarkEnd w:id="74"/>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5" w:name="_Toc4548"/>
      <w:r>
        <w:rPr>
          <w:rFonts w:hint="eastAsia" w:ascii="华文中宋" w:hAnsi="华文中宋" w:eastAsia="华文中宋" w:cs="华文中宋"/>
          <w:b w:val="0"/>
          <w:bCs/>
          <w:sz w:val="28"/>
          <w:szCs w:val="28"/>
        </w:rPr>
        <w:t>2、甲方在支付乙方费用的同时，乙方需提供相应合法有效的票据。</w:t>
      </w:r>
      <w:bookmarkEnd w:id="75"/>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三、双方的权利义务</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6" w:name="_Toc29353"/>
      <w:r>
        <w:rPr>
          <w:rFonts w:hint="eastAsia" w:ascii="华文中宋" w:hAnsi="华文中宋" w:eastAsia="华文中宋" w:cs="华文中宋"/>
          <w:b w:val="0"/>
          <w:bCs/>
          <w:sz w:val="28"/>
          <w:szCs w:val="28"/>
        </w:rPr>
        <w:t>（一）甲方的权利</w:t>
      </w:r>
      <w:bookmarkEnd w:id="76"/>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7" w:name="_Toc24609"/>
      <w:r>
        <w:rPr>
          <w:rFonts w:hint="eastAsia" w:ascii="华文中宋" w:hAnsi="华文中宋" w:eastAsia="华文中宋" w:cs="华文中宋"/>
          <w:b w:val="0"/>
          <w:bCs/>
          <w:sz w:val="28"/>
          <w:szCs w:val="28"/>
        </w:rPr>
        <w:t>当甲方认定乙方专业人员不按本合同履行其职责，甲方有权要求更换人员，直至终止合同并要求乙方承担相应的赔偿责任。</w:t>
      </w:r>
      <w:bookmarkEnd w:id="77"/>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8" w:name="_Toc19891"/>
      <w:r>
        <w:rPr>
          <w:rFonts w:hint="eastAsia" w:ascii="华文中宋" w:hAnsi="华文中宋" w:eastAsia="华文中宋" w:cs="华文中宋"/>
          <w:b w:val="0"/>
          <w:bCs/>
          <w:sz w:val="28"/>
          <w:szCs w:val="28"/>
        </w:rPr>
        <w:t>（二）甲方的义务</w:t>
      </w:r>
      <w:bookmarkEnd w:id="78"/>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79" w:name="_Toc28603"/>
      <w:r>
        <w:rPr>
          <w:rFonts w:hint="eastAsia" w:ascii="华文中宋" w:hAnsi="华文中宋" w:eastAsia="华文中宋" w:cs="华文中宋"/>
          <w:b w:val="0"/>
          <w:bCs/>
          <w:sz w:val="28"/>
          <w:szCs w:val="28"/>
        </w:rPr>
        <w:t>1、甲方在约定的时间内，及时向乙方提供与本项目有关的资料。</w:t>
      </w:r>
      <w:bookmarkEnd w:id="79"/>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0" w:name="_Toc25433"/>
      <w:r>
        <w:rPr>
          <w:rFonts w:hint="eastAsia" w:ascii="华文中宋" w:hAnsi="华文中宋" w:eastAsia="华文中宋" w:cs="华文中宋"/>
          <w:b w:val="0"/>
          <w:bCs/>
          <w:sz w:val="28"/>
          <w:szCs w:val="28"/>
        </w:rPr>
        <w:t>2、甲方应当在约定的时间内就乙方书面提交并要求做出答复的事宜做出答复。</w:t>
      </w:r>
      <w:bookmarkEnd w:id="80"/>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1" w:name="_Toc28045"/>
      <w:r>
        <w:rPr>
          <w:rFonts w:hint="eastAsia" w:ascii="华文中宋" w:hAnsi="华文中宋" w:eastAsia="华文中宋" w:cs="华文中宋"/>
          <w:b w:val="0"/>
          <w:bCs/>
          <w:sz w:val="28"/>
          <w:szCs w:val="28"/>
        </w:rPr>
        <w:t>3、甲方应当授权胜任本项目的代表，负责与乙方联系。</w:t>
      </w:r>
      <w:bookmarkEnd w:id="81"/>
    </w:p>
    <w:p>
      <w:pPr>
        <w:pStyle w:val="20"/>
        <w:spacing w:line="360" w:lineRule="auto"/>
        <w:ind w:firstLine="840" w:firstLineChars="300"/>
        <w:outlineLvl w:val="0"/>
        <w:rPr>
          <w:rFonts w:hint="eastAsia" w:ascii="华文中宋" w:hAnsi="华文中宋" w:eastAsia="华文中宋" w:cs="华文中宋"/>
          <w:b w:val="0"/>
          <w:bCs/>
          <w:sz w:val="28"/>
          <w:szCs w:val="28"/>
        </w:rPr>
      </w:pPr>
      <w:bookmarkStart w:id="82" w:name="_Toc2366"/>
      <w:r>
        <w:rPr>
          <w:rFonts w:hint="eastAsia" w:ascii="华文中宋" w:hAnsi="华文中宋" w:eastAsia="华文中宋" w:cs="华文中宋"/>
          <w:b w:val="0"/>
          <w:bCs/>
          <w:sz w:val="28"/>
          <w:szCs w:val="28"/>
        </w:rPr>
        <w:t>（三）乙方的权利</w:t>
      </w:r>
      <w:bookmarkEnd w:id="82"/>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3" w:name="_Toc2803"/>
      <w:r>
        <w:rPr>
          <w:rFonts w:hint="eastAsia" w:ascii="华文中宋" w:hAnsi="华文中宋" w:eastAsia="华文中宋" w:cs="华文中宋"/>
          <w:b w:val="0"/>
          <w:bCs/>
          <w:sz w:val="28"/>
          <w:szCs w:val="28"/>
        </w:rPr>
        <w:t>1、乙方在工作过程中，如甲方提供的资料不明确时可向甲方提出书面报告。</w:t>
      </w:r>
      <w:bookmarkEnd w:id="83"/>
    </w:p>
    <w:p>
      <w:pPr>
        <w:pStyle w:val="20"/>
        <w:spacing w:line="360" w:lineRule="auto"/>
        <w:ind w:firstLine="840" w:firstLineChars="300"/>
        <w:outlineLvl w:val="0"/>
        <w:rPr>
          <w:rFonts w:hint="eastAsia" w:ascii="华文中宋" w:hAnsi="华文中宋" w:eastAsia="华文中宋" w:cs="华文中宋"/>
          <w:b w:val="0"/>
          <w:bCs/>
          <w:sz w:val="28"/>
          <w:szCs w:val="28"/>
        </w:rPr>
      </w:pPr>
      <w:bookmarkStart w:id="84" w:name="_Toc15467"/>
      <w:r>
        <w:rPr>
          <w:rFonts w:hint="eastAsia" w:ascii="华文中宋" w:hAnsi="华文中宋" w:eastAsia="华文中宋" w:cs="华文中宋"/>
          <w:b w:val="0"/>
          <w:bCs/>
          <w:sz w:val="28"/>
          <w:szCs w:val="28"/>
        </w:rPr>
        <w:t>（四）乙方的义务</w:t>
      </w:r>
      <w:bookmarkEnd w:id="84"/>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5" w:name="_Toc9582"/>
      <w:r>
        <w:rPr>
          <w:rFonts w:hint="eastAsia" w:ascii="华文中宋" w:hAnsi="华文中宋" w:eastAsia="华文中宋" w:cs="华文中宋"/>
          <w:b w:val="0"/>
          <w:bCs/>
          <w:sz w:val="28"/>
          <w:szCs w:val="28"/>
        </w:rPr>
        <w:t>1、向甲方提供与本次有关的工作计划，未经甲方同意，不得随意更换人员，并按合同约定的范围实施咨询业务。</w:t>
      </w:r>
      <w:bookmarkEnd w:id="85"/>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6" w:name="_Toc20111"/>
      <w:r>
        <w:rPr>
          <w:rFonts w:hint="eastAsia" w:ascii="华文中宋" w:hAnsi="华文中宋" w:eastAsia="华文中宋" w:cs="华文中宋"/>
          <w:b w:val="0"/>
          <w:bCs/>
          <w:sz w:val="28"/>
          <w:szCs w:val="28"/>
        </w:rPr>
        <w:t>2、乙方参与服务工作的人员应符合国家规定的相关条件，取得相应的资格，有良好的职业操守。</w:t>
      </w:r>
      <w:bookmarkEnd w:id="86"/>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7" w:name="_Toc20828"/>
      <w:r>
        <w:rPr>
          <w:rFonts w:hint="eastAsia" w:ascii="华文中宋" w:hAnsi="华文中宋" w:eastAsia="华文中宋" w:cs="华文中宋"/>
          <w:b w:val="0"/>
          <w:bCs/>
          <w:sz w:val="28"/>
          <w:szCs w:val="28"/>
        </w:rPr>
        <w:t>3、乙方应恪守独立、客观、公正的原则，按照专业规范和流程执业。</w:t>
      </w:r>
      <w:bookmarkEnd w:id="87"/>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8" w:name="_Toc3673"/>
      <w:r>
        <w:rPr>
          <w:rFonts w:hint="eastAsia" w:ascii="华文中宋" w:hAnsi="华文中宋" w:eastAsia="华文中宋" w:cs="华文中宋"/>
          <w:b w:val="0"/>
          <w:bCs/>
          <w:sz w:val="28"/>
          <w:szCs w:val="28"/>
        </w:rPr>
        <w:t>4、在履行合同期间或合同规定期限内，不得泄露与本合同规定业务活动有关的保密信息。</w:t>
      </w:r>
      <w:bookmarkEnd w:id="88"/>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四、其它</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89" w:name="_Toc1899"/>
      <w:r>
        <w:rPr>
          <w:rFonts w:hint="eastAsia" w:ascii="华文中宋" w:hAnsi="华文中宋" w:eastAsia="华文中宋" w:cs="华文中宋"/>
          <w:b w:val="0"/>
          <w:bCs/>
          <w:sz w:val="28"/>
          <w:szCs w:val="28"/>
        </w:rPr>
        <w:t>与本合同有关的响应文件作为本合同的组成部分，本合同中未约定的内容按招响应文件规定执行。</w:t>
      </w:r>
      <w:bookmarkEnd w:id="89"/>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五、补充与附件</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90" w:name="_Toc19336"/>
      <w:r>
        <w:rPr>
          <w:rFonts w:hint="eastAsia" w:ascii="华文中宋" w:hAnsi="华文中宋" w:eastAsia="华文中宋" w:cs="华文中宋"/>
          <w:b w:val="0"/>
          <w:bCs/>
          <w:sz w:val="28"/>
          <w:szCs w:val="28"/>
        </w:rPr>
        <w:t>本合同未尽事宜，依照有关法律、法规执行，法律、法规未作规定的，双方可以达成书面补充合同。补充合同均为本合同不可分割的组成部分，与本合同具有同等的法律效力。</w:t>
      </w:r>
      <w:bookmarkEnd w:id="90"/>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六、合同纠纷的解决办法</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91" w:name="_Toc29411"/>
      <w:r>
        <w:rPr>
          <w:rFonts w:hint="eastAsia" w:ascii="华文中宋" w:hAnsi="华文中宋" w:eastAsia="华文中宋" w:cs="华文中宋"/>
          <w:b w:val="0"/>
          <w:bCs/>
          <w:sz w:val="28"/>
          <w:szCs w:val="28"/>
        </w:rPr>
        <w:t>因履行本合同发生争议，双方协商，如协商不成则提交当地仲裁委员会仲裁。</w:t>
      </w:r>
      <w:bookmarkEnd w:id="91"/>
    </w:p>
    <w:p>
      <w:pPr>
        <w:pStyle w:val="27"/>
        <w:spacing w:before="0" w:beforeAutospacing="0" w:after="0" w:afterAutospacing="0" w:line="360" w:lineRule="auto"/>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七、合同的效力</w:t>
      </w:r>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92" w:name="_Toc23724"/>
      <w:r>
        <w:rPr>
          <w:rFonts w:hint="eastAsia" w:ascii="华文中宋" w:hAnsi="华文中宋" w:eastAsia="华文中宋" w:cs="华文中宋"/>
          <w:b w:val="0"/>
          <w:bCs/>
          <w:sz w:val="28"/>
          <w:szCs w:val="28"/>
        </w:rPr>
        <w:t>本合同自双方法定代表人或其授权代表人签字并加盖单位公章或合同专用章之日起生效。</w:t>
      </w:r>
      <w:bookmarkEnd w:id="92"/>
    </w:p>
    <w:p>
      <w:pPr>
        <w:pStyle w:val="20"/>
        <w:spacing w:line="360" w:lineRule="auto"/>
        <w:ind w:firstLine="560" w:firstLineChars="200"/>
        <w:outlineLvl w:val="0"/>
        <w:rPr>
          <w:rFonts w:hint="eastAsia" w:ascii="华文中宋" w:hAnsi="华文中宋" w:eastAsia="华文中宋" w:cs="华文中宋"/>
          <w:b w:val="0"/>
          <w:bCs/>
          <w:sz w:val="28"/>
          <w:szCs w:val="28"/>
        </w:rPr>
      </w:pPr>
      <w:bookmarkStart w:id="93" w:name="_Toc3828"/>
      <w:r>
        <w:rPr>
          <w:rFonts w:hint="eastAsia" w:ascii="华文中宋" w:hAnsi="华文中宋" w:eastAsia="华文中宋" w:cs="华文中宋"/>
          <w:b w:val="0"/>
          <w:bCs/>
          <w:sz w:val="28"/>
          <w:szCs w:val="28"/>
        </w:rPr>
        <w:t>本合同正本一式贰份，双方各执壹份，副本一式</w:t>
      </w:r>
      <w:r>
        <w:rPr>
          <w:rFonts w:hint="eastAsia" w:ascii="华文中宋" w:hAnsi="华文中宋" w:eastAsia="华文中宋" w:cs="华文中宋"/>
          <w:b w:val="0"/>
          <w:bCs/>
          <w:sz w:val="28"/>
          <w:szCs w:val="28"/>
          <w:u w:val="single"/>
        </w:rPr>
        <w:t xml:space="preserve">    </w:t>
      </w:r>
      <w:r>
        <w:rPr>
          <w:rFonts w:hint="eastAsia" w:ascii="华文中宋" w:hAnsi="华文中宋" w:eastAsia="华文中宋" w:cs="华文中宋"/>
          <w:b w:val="0"/>
          <w:bCs/>
          <w:sz w:val="28"/>
          <w:szCs w:val="28"/>
        </w:rPr>
        <w:t>份，双方各执</w:t>
      </w:r>
      <w:r>
        <w:rPr>
          <w:rFonts w:hint="eastAsia" w:ascii="华文中宋" w:hAnsi="华文中宋" w:eastAsia="华文中宋" w:cs="华文中宋"/>
          <w:b w:val="0"/>
          <w:bCs/>
          <w:sz w:val="28"/>
          <w:szCs w:val="28"/>
          <w:u w:val="single"/>
        </w:rPr>
        <w:t xml:space="preserve">   </w:t>
      </w:r>
      <w:r>
        <w:rPr>
          <w:rFonts w:hint="eastAsia" w:ascii="华文中宋" w:hAnsi="华文中宋" w:eastAsia="华文中宋" w:cs="华文中宋"/>
          <w:b w:val="0"/>
          <w:bCs/>
          <w:sz w:val="28"/>
          <w:szCs w:val="28"/>
        </w:rPr>
        <w:t>份，副本具有同等法律效力。</w:t>
      </w:r>
      <w:bookmarkEnd w:id="93"/>
    </w:p>
    <w:p>
      <w:pPr>
        <w:pStyle w:val="27"/>
        <w:spacing w:before="0" w:beforeAutospacing="0" w:after="0" w:afterAutospacing="0" w:line="360" w:lineRule="auto"/>
        <w:ind w:firstLine="48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本框架合同最终解释权归甲方。</w:t>
      </w:r>
    </w:p>
    <w:p>
      <w:pPr>
        <w:widowControl/>
        <w:snapToGrid w:val="0"/>
        <w:spacing w:line="360" w:lineRule="auto"/>
        <w:rPr>
          <w:rFonts w:hint="eastAsia" w:ascii="华文中宋" w:hAnsi="华文中宋" w:eastAsia="华文中宋" w:cs="华文中宋"/>
          <w:b w:val="0"/>
          <w:bCs/>
          <w:sz w:val="28"/>
          <w:szCs w:val="28"/>
        </w:rPr>
      </w:pPr>
    </w:p>
    <w:p>
      <w:pPr>
        <w:widowControl/>
        <w:snapToGrid w:val="0"/>
        <w:spacing w:line="360" w:lineRule="auto"/>
        <w:rPr>
          <w:rFonts w:hint="eastAsia" w:ascii="华文中宋" w:hAnsi="华文中宋" w:eastAsia="华文中宋" w:cs="华文中宋"/>
          <w:b w:val="0"/>
          <w:bCs/>
          <w:sz w:val="28"/>
          <w:szCs w:val="28"/>
        </w:rPr>
      </w:pPr>
    </w:p>
    <w:p>
      <w:pPr>
        <w:widowControl/>
        <w:snapToGrid w:val="0"/>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甲方（盖章）</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乙方（盖章）</w:t>
      </w:r>
      <w:r>
        <w:rPr>
          <w:rFonts w:hint="eastAsia" w:ascii="华文中宋" w:hAnsi="华文中宋" w:eastAsia="华文中宋" w:cs="华文中宋"/>
          <w:b w:val="0"/>
          <w:bCs/>
          <w:sz w:val="28"/>
          <w:szCs w:val="28"/>
          <w:lang w:eastAsia="zh-CN"/>
        </w:rPr>
        <w:t>：</w:t>
      </w:r>
    </w:p>
    <w:p>
      <w:pPr>
        <w:widowControl/>
        <w:snapToGrid w:val="0"/>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法定代表人或委托代理人                 法定代表人或委托代理人</w:t>
      </w:r>
    </w:p>
    <w:p>
      <w:pPr>
        <w:widowControl/>
        <w:snapToGrid w:val="0"/>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（签字或盖章）</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（签字或盖章）</w:t>
      </w:r>
      <w:r>
        <w:rPr>
          <w:rFonts w:hint="eastAsia" w:ascii="华文中宋" w:hAnsi="华文中宋" w:eastAsia="华文中宋" w:cs="华文中宋"/>
          <w:b w:val="0"/>
          <w:bCs/>
          <w:sz w:val="28"/>
          <w:szCs w:val="28"/>
          <w:lang w:eastAsia="zh-CN"/>
        </w:rPr>
        <w:t>：</w:t>
      </w:r>
    </w:p>
    <w:p>
      <w:pPr>
        <w:widowControl/>
        <w:snapToGrid w:val="0"/>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地址</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地址</w:t>
      </w:r>
      <w:r>
        <w:rPr>
          <w:rFonts w:hint="eastAsia" w:ascii="华文中宋" w:hAnsi="华文中宋" w:eastAsia="华文中宋" w:cs="华文中宋"/>
          <w:b w:val="0"/>
          <w:bCs/>
          <w:sz w:val="28"/>
          <w:szCs w:val="28"/>
          <w:lang w:eastAsia="zh-CN"/>
        </w:rPr>
        <w:t>：</w:t>
      </w:r>
    </w:p>
    <w:p>
      <w:pPr>
        <w:widowControl/>
        <w:snapToGrid w:val="0"/>
        <w:spacing w:line="360" w:lineRule="auto"/>
        <w:rPr>
          <w:rFonts w:hint="eastAsia" w:ascii="华文中宋" w:hAnsi="华文中宋" w:eastAsia="华文中宋" w:cs="华文中宋"/>
          <w:b w:val="0"/>
          <w:bCs/>
          <w:sz w:val="28"/>
          <w:szCs w:val="28"/>
          <w:lang w:eastAsia="zh-CN"/>
        </w:rPr>
      </w:pPr>
      <w:r>
        <w:rPr>
          <w:rFonts w:hint="eastAsia" w:ascii="华文中宋" w:hAnsi="华文中宋" w:eastAsia="华文中宋" w:cs="华文中宋"/>
          <w:b w:val="0"/>
          <w:bCs/>
          <w:sz w:val="28"/>
          <w:szCs w:val="28"/>
        </w:rPr>
        <w:t>联系人</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联系人</w:t>
      </w:r>
      <w:r>
        <w:rPr>
          <w:rFonts w:hint="eastAsia" w:ascii="华文中宋" w:hAnsi="华文中宋" w:eastAsia="华文中宋" w:cs="华文中宋"/>
          <w:b w:val="0"/>
          <w:bCs/>
          <w:sz w:val="28"/>
          <w:szCs w:val="28"/>
          <w:lang w:eastAsia="zh-CN"/>
        </w:rPr>
        <w:t>：</w:t>
      </w:r>
    </w:p>
    <w:p>
      <w:pPr>
        <w:widowControl/>
        <w:snapToGrid w:val="0"/>
        <w:spacing w:line="360" w:lineRule="auto"/>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电话</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电话</w:t>
      </w:r>
      <w:r>
        <w:rPr>
          <w:rFonts w:hint="eastAsia" w:ascii="华文中宋" w:hAnsi="华文中宋" w:eastAsia="华文中宋" w:cs="华文中宋"/>
          <w:b w:val="0"/>
          <w:bCs/>
          <w:sz w:val="28"/>
          <w:szCs w:val="28"/>
          <w:lang w:eastAsia="zh-CN"/>
        </w:rPr>
        <w:t>：</w:t>
      </w:r>
    </w:p>
    <w:p>
      <w:pPr>
        <w:widowControl/>
        <w:snapToGrid w:val="0"/>
        <w:spacing w:line="360" w:lineRule="auto"/>
        <w:rPr>
          <w:rFonts w:hint="eastAsia" w:ascii="华文中宋" w:hAnsi="华文中宋" w:eastAsia="华文中宋" w:cs="华文中宋"/>
          <w:b w:val="0"/>
          <w:bCs/>
          <w:spacing w:val="10"/>
          <w:sz w:val="28"/>
          <w:szCs w:val="28"/>
        </w:rPr>
      </w:pPr>
      <w:r>
        <w:rPr>
          <w:rFonts w:hint="eastAsia" w:ascii="华文中宋" w:hAnsi="华文中宋" w:eastAsia="华文中宋" w:cs="华文中宋"/>
          <w:b w:val="0"/>
          <w:bCs/>
          <w:sz w:val="28"/>
          <w:szCs w:val="28"/>
        </w:rPr>
        <w:t>日期</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年  月  日                  </w:t>
      </w:r>
      <w:r>
        <w:rPr>
          <w:rFonts w:hint="eastAsia" w:ascii="华文中宋" w:hAnsi="华文中宋" w:eastAsia="华文中宋" w:cs="华文中宋"/>
          <w:b w:val="0"/>
          <w:bCs/>
          <w:sz w:val="28"/>
          <w:szCs w:val="28"/>
          <w:lang w:val="en-US" w:eastAsia="zh-CN"/>
        </w:rPr>
        <w:t xml:space="preserve">  </w:t>
      </w:r>
      <w:r>
        <w:rPr>
          <w:rFonts w:hint="eastAsia" w:ascii="华文中宋" w:hAnsi="华文中宋" w:eastAsia="华文中宋" w:cs="华文中宋"/>
          <w:b w:val="0"/>
          <w:bCs/>
          <w:sz w:val="28"/>
          <w:szCs w:val="28"/>
        </w:rPr>
        <w:t xml:space="preserve"> 日期</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 xml:space="preserve">  年  月  日 </w:t>
      </w:r>
    </w:p>
    <w:p>
      <w:pPr>
        <w:spacing w:line="360" w:lineRule="auto"/>
        <w:ind w:firstLine="480"/>
        <w:jc w:val="center"/>
        <w:rPr>
          <w:rFonts w:hint="eastAsia" w:ascii="华文中宋" w:hAnsi="华文中宋" w:eastAsia="华文中宋" w:cs="华文中宋"/>
          <w:b/>
          <w:bCs w:val="0"/>
          <w:sz w:val="28"/>
          <w:szCs w:val="28"/>
        </w:rPr>
      </w:pPr>
      <w:r>
        <w:rPr>
          <w:rFonts w:hint="eastAsia" w:ascii="华文中宋" w:hAnsi="华文中宋" w:eastAsia="华文中宋" w:cs="华文中宋"/>
          <w:b/>
          <w:bCs w:val="0"/>
          <w:spacing w:val="10"/>
          <w:sz w:val="28"/>
          <w:szCs w:val="28"/>
        </w:rPr>
        <w:t>本合同仅为范本，如有需要甲乙双方可自行拟定合同。</w:t>
      </w:r>
    </w:p>
    <w:p>
      <w:pPr>
        <w:spacing w:line="360" w:lineRule="auto"/>
        <w:ind w:firstLine="1995" w:firstLineChars="950"/>
        <w:rPr>
          <w:rFonts w:hint="eastAsia" w:ascii="华文中宋" w:hAnsi="华文中宋" w:eastAsia="华文中宋" w:cs="华文中宋"/>
          <w:b w:val="0"/>
          <w:bCs/>
          <w:szCs w:val="21"/>
        </w:rPr>
      </w:pPr>
    </w:p>
    <w:p>
      <w:pPr>
        <w:spacing w:line="360" w:lineRule="auto"/>
        <w:ind w:firstLine="1995" w:firstLineChars="950"/>
        <w:rPr>
          <w:rFonts w:hint="eastAsia" w:ascii="华文中宋" w:hAnsi="华文中宋" w:eastAsia="华文中宋"/>
          <w:szCs w:val="21"/>
        </w:rPr>
      </w:pPr>
      <w:r>
        <w:rPr>
          <w:rFonts w:hint="eastAsia" w:ascii="华文中宋" w:hAnsi="华文中宋" w:eastAsia="华文中宋"/>
          <w:szCs w:val="21"/>
        </w:rPr>
        <w:t xml:space="preserve">  </w:t>
      </w:r>
      <w:bookmarkStart w:id="94" w:name="_Toc493142150"/>
      <w:bookmarkStart w:id="95" w:name="_Toc326251061"/>
      <w:bookmarkStart w:id="96" w:name="_Toc175644061"/>
      <w:bookmarkStart w:id="97" w:name="_Toc385234441"/>
      <w:bookmarkStart w:id="98" w:name="_Toc424555852"/>
    </w:p>
    <w:p>
      <w:pPr>
        <w:spacing w:line="360" w:lineRule="auto"/>
        <w:ind w:firstLine="1995" w:firstLineChars="950"/>
        <w:rPr>
          <w:rFonts w:hint="eastAsia" w:ascii="华文中宋" w:hAnsi="华文中宋" w:eastAsia="华文中宋"/>
          <w:szCs w:val="21"/>
        </w:rPr>
      </w:pPr>
    </w:p>
    <w:p>
      <w:pPr>
        <w:pStyle w:val="2"/>
        <w:spacing w:line="360" w:lineRule="auto"/>
        <w:ind w:left="0" w:leftChars="0" w:firstLine="0" w:firstLineChars="0"/>
        <w:outlineLvl w:val="9"/>
        <w:rPr>
          <w:rFonts w:hint="eastAsia" w:ascii="华文中宋" w:hAnsi="华文中宋" w:eastAsia="华文中宋"/>
          <w:szCs w:val="21"/>
        </w:rPr>
      </w:pPr>
    </w:p>
    <w:p>
      <w:pPr>
        <w:spacing w:line="360" w:lineRule="auto"/>
        <w:rPr>
          <w:rFonts w:hint="eastAsia"/>
        </w:rPr>
      </w:pPr>
    </w:p>
    <w:p>
      <w:pPr>
        <w:spacing w:line="360" w:lineRule="auto"/>
        <w:jc w:val="center"/>
        <w:outlineLvl w:val="9"/>
        <w:rPr>
          <w:rFonts w:hint="eastAsia" w:ascii="华文中宋" w:hAnsi="华文中宋" w:eastAsia="华文中宋"/>
          <w:b/>
          <w:spacing w:val="20"/>
          <w:sz w:val="28"/>
          <w:szCs w:val="28"/>
        </w:rPr>
        <w:sectPr>
          <w:pgSz w:w="11906" w:h="16838"/>
          <w:pgMar w:top="964" w:right="1418" w:bottom="907" w:left="1418" w:header="851" w:footer="992" w:gutter="0"/>
          <w:pgNumType w:fmt="decimal"/>
          <w:cols w:space="720" w:num="1"/>
          <w:docGrid w:linePitch="312" w:charSpace="0"/>
        </w:sectPr>
      </w:pPr>
    </w:p>
    <w:p>
      <w:pPr>
        <w:spacing w:line="360" w:lineRule="auto"/>
        <w:jc w:val="center"/>
        <w:outlineLvl w:val="0"/>
        <w:rPr>
          <w:rFonts w:ascii="华文中宋" w:hAnsi="华文中宋" w:eastAsia="华文中宋"/>
          <w:b/>
          <w:sz w:val="32"/>
          <w:szCs w:val="32"/>
        </w:rPr>
      </w:pPr>
      <w:bookmarkStart w:id="99" w:name="_Toc15269"/>
      <w:r>
        <w:rPr>
          <w:rFonts w:hint="eastAsia" w:ascii="华文中宋" w:hAnsi="华文中宋" w:eastAsia="华文中宋"/>
          <w:b/>
          <w:spacing w:val="20"/>
          <w:sz w:val="32"/>
          <w:szCs w:val="32"/>
        </w:rPr>
        <w:t>第七部分</w:t>
      </w:r>
      <w:bookmarkStart w:id="100" w:name="_Toc86202632"/>
      <w:r>
        <w:rPr>
          <w:rFonts w:hint="eastAsia" w:ascii="华文中宋" w:hAnsi="华文中宋" w:eastAsia="华文中宋"/>
          <w:b/>
          <w:spacing w:val="20"/>
          <w:sz w:val="32"/>
          <w:szCs w:val="32"/>
        </w:rPr>
        <w:t xml:space="preserve">  响应文件内容、要求及格式</w:t>
      </w:r>
      <w:bookmarkEnd w:id="94"/>
      <w:bookmarkEnd w:id="95"/>
      <w:bookmarkEnd w:id="96"/>
      <w:bookmarkEnd w:id="97"/>
      <w:bookmarkEnd w:id="98"/>
      <w:bookmarkEnd w:id="99"/>
      <w:bookmarkEnd w:id="100"/>
    </w:p>
    <w:p>
      <w:pPr>
        <w:spacing w:line="360" w:lineRule="auto"/>
        <w:ind w:firstLine="280" w:firstLineChars="100"/>
        <w:rPr>
          <w:rFonts w:ascii="华文中宋" w:hAnsi="华文中宋" w:eastAsia="华文中宋"/>
          <w:b/>
          <w:sz w:val="28"/>
          <w:szCs w:val="32"/>
        </w:rPr>
      </w:pPr>
      <w:bookmarkStart w:id="101" w:name="_Toc326251062"/>
      <w:r>
        <w:rPr>
          <w:rFonts w:hint="eastAsia" w:ascii="华文中宋" w:hAnsi="华文中宋" w:eastAsia="华文中宋"/>
          <w:b/>
          <w:sz w:val="28"/>
          <w:szCs w:val="32"/>
        </w:rPr>
        <w:t>一、磋商供应商提交响应文件须知</w:t>
      </w:r>
      <w:bookmarkEnd w:id="101"/>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1、磋商供应商按照本章的顺序编排响应文件（资格证明文件）、响应文件（商务技术文件），编排中涉及格式资料的，应按照本章提供的内容和格式（所有表格的格式可扩展）填写提交。</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2、全部声明和问题的回答及所附材料必须是真实的、准确的和完整的。</w:t>
      </w:r>
    </w:p>
    <w:p>
      <w:pPr>
        <w:spacing w:line="360" w:lineRule="auto"/>
        <w:rPr>
          <w:rFonts w:ascii="华文中宋" w:hAnsi="华文中宋" w:eastAsia="华文中宋"/>
          <w:b/>
        </w:rPr>
      </w:pPr>
      <w:bookmarkStart w:id="102" w:name="_Toc326248015"/>
    </w:p>
    <w:p>
      <w:pPr>
        <w:spacing w:line="360" w:lineRule="auto"/>
        <w:rPr>
          <w:rFonts w:ascii="华文中宋" w:hAnsi="华文中宋" w:eastAsia="华文中宋"/>
          <w:b/>
        </w:rPr>
      </w:pPr>
    </w:p>
    <w:p>
      <w:pPr>
        <w:spacing w:line="360" w:lineRule="auto"/>
        <w:rPr>
          <w:rFonts w:ascii="华文中宋" w:hAnsi="华文中宋" w:eastAsia="华文中宋"/>
          <w:b/>
        </w:rPr>
      </w:pPr>
    </w:p>
    <w:bookmarkEnd w:id="102"/>
    <w:p>
      <w:pPr>
        <w:widowControl/>
        <w:spacing w:line="360" w:lineRule="auto"/>
        <w:jc w:val="left"/>
        <w:rPr>
          <w:rFonts w:ascii="华文中宋" w:hAnsi="华文中宋" w:eastAsia="华文中宋"/>
          <w:b/>
          <w:spacing w:val="20"/>
          <w:sz w:val="28"/>
          <w:szCs w:val="28"/>
        </w:rPr>
      </w:pPr>
      <w:bookmarkStart w:id="103" w:name="_Toc23795_WPSOffice_Level1"/>
      <w:bookmarkStart w:id="104" w:name="_Toc29585_WPSOffice_Level1"/>
      <w:bookmarkStart w:id="105" w:name="_Toc28894_WPSOffice_Level1"/>
      <w:r>
        <w:rPr>
          <w:rFonts w:ascii="华文中宋" w:hAnsi="华文中宋" w:eastAsia="华文中宋"/>
          <w:b/>
          <w:spacing w:val="20"/>
          <w:sz w:val="24"/>
        </w:rPr>
        <w:br w:type="page"/>
      </w:r>
      <w:r>
        <w:rPr>
          <w:rFonts w:hint="eastAsia" w:ascii="华文中宋" w:hAnsi="华文中宋" w:eastAsia="华文中宋"/>
          <w:b/>
          <w:spacing w:val="20"/>
          <w:sz w:val="28"/>
          <w:szCs w:val="28"/>
        </w:rPr>
        <w:t>资格证明文件格式</w:t>
      </w:r>
      <w:bookmarkEnd w:id="103"/>
      <w:bookmarkEnd w:id="104"/>
      <w:bookmarkEnd w:id="105"/>
    </w:p>
    <w:p>
      <w:pPr>
        <w:spacing w:line="360" w:lineRule="auto"/>
        <w:rPr>
          <w:rFonts w:ascii="华文中宋" w:hAnsi="华文中宋" w:eastAsia="华文中宋"/>
          <w:b/>
          <w:sz w:val="28"/>
          <w:szCs w:val="28"/>
        </w:rPr>
      </w:pPr>
      <w:r>
        <w:rPr>
          <w:rFonts w:hint="eastAsia" w:ascii="华文中宋" w:hAnsi="华文中宋" w:eastAsia="华文中宋"/>
          <w:b/>
          <w:spacing w:val="20"/>
          <w:sz w:val="28"/>
          <w:szCs w:val="28"/>
        </w:rPr>
        <w:t>响应文件（资格证明文件）</w:t>
      </w:r>
      <w:r>
        <w:rPr>
          <w:rFonts w:hint="eastAsia" w:ascii="华文中宋" w:hAnsi="华文中宋" w:eastAsia="华文中宋"/>
          <w:b/>
          <w:sz w:val="28"/>
          <w:szCs w:val="28"/>
        </w:rPr>
        <w:t>封面及目录格式</w:t>
      </w:r>
    </w:p>
    <w:p>
      <w:pPr>
        <w:spacing w:line="360" w:lineRule="auto"/>
        <w:rPr>
          <w:rFonts w:ascii="华文中宋" w:hAnsi="华文中宋" w:eastAsia="华文中宋"/>
          <w:sz w:val="96"/>
          <w:szCs w:val="96"/>
        </w:rPr>
      </w:pPr>
    </w:p>
    <w:p>
      <w:pPr>
        <w:spacing w:line="360" w:lineRule="auto"/>
        <w:jc w:val="center"/>
        <w:rPr>
          <w:rFonts w:ascii="华文中宋" w:hAnsi="华文中宋" w:eastAsia="华文中宋"/>
          <w:sz w:val="96"/>
          <w:szCs w:val="96"/>
        </w:rPr>
      </w:pPr>
      <w:r>
        <w:rPr>
          <w:rFonts w:hint="eastAsia" w:ascii="华文中宋" w:hAnsi="华文中宋" w:eastAsia="华文中宋"/>
          <w:b/>
          <w:sz w:val="96"/>
          <w:szCs w:val="96"/>
        </w:rPr>
        <w:t>响  应  文  件</w:t>
      </w:r>
    </w:p>
    <w:p>
      <w:pPr>
        <w:spacing w:line="360" w:lineRule="auto"/>
        <w:jc w:val="center"/>
        <w:rPr>
          <w:rFonts w:ascii="华文中宋" w:hAnsi="华文中宋" w:eastAsia="华文中宋"/>
          <w:b/>
          <w:spacing w:val="60"/>
          <w:sz w:val="52"/>
          <w:szCs w:val="52"/>
        </w:rPr>
      </w:pPr>
      <w:r>
        <w:rPr>
          <w:rFonts w:hint="eastAsia" w:ascii="华文中宋" w:hAnsi="华文中宋" w:eastAsia="华文中宋"/>
          <w:b/>
          <w:spacing w:val="60"/>
          <w:sz w:val="52"/>
          <w:szCs w:val="52"/>
        </w:rPr>
        <w:t>（资格证明文件）</w:t>
      </w:r>
    </w:p>
    <w:p>
      <w:pPr>
        <w:spacing w:line="360" w:lineRule="auto"/>
        <w:rPr>
          <w:rFonts w:ascii="华文中宋" w:hAnsi="华文中宋" w:eastAsia="华文中宋"/>
          <w:sz w:val="32"/>
          <w:szCs w:val="32"/>
        </w:rPr>
      </w:pPr>
    </w:p>
    <w:p>
      <w:pPr>
        <w:spacing w:line="360" w:lineRule="auto"/>
        <w:ind w:firstLine="1050" w:firstLineChars="350"/>
        <w:rPr>
          <w:rFonts w:hint="eastAsia" w:ascii="华文中宋" w:hAnsi="华文中宋" w:eastAsia="华文中宋"/>
          <w:sz w:val="30"/>
          <w:szCs w:val="30"/>
          <w:lang w:eastAsia="zh-CN"/>
        </w:rPr>
      </w:pPr>
      <w:r>
        <w:rPr>
          <w:rFonts w:hint="eastAsia" w:ascii="华文中宋" w:hAnsi="华文中宋" w:eastAsia="华文中宋"/>
          <w:sz w:val="30"/>
          <w:szCs w:val="30"/>
        </w:rPr>
        <w:t>项目名称</w:t>
      </w:r>
      <w:r>
        <w:rPr>
          <w:rFonts w:hint="eastAsia" w:ascii="华文中宋" w:hAnsi="华文中宋" w:eastAsia="华文中宋"/>
          <w:sz w:val="30"/>
          <w:szCs w:val="30"/>
          <w:lang w:eastAsia="zh-CN"/>
        </w:rPr>
        <w:t>：</w:t>
      </w:r>
    </w:p>
    <w:p>
      <w:pPr>
        <w:spacing w:line="360" w:lineRule="auto"/>
        <w:ind w:firstLine="1050" w:firstLineChars="350"/>
        <w:rPr>
          <w:rFonts w:hint="eastAsia" w:ascii="华文中宋" w:hAnsi="华文中宋" w:eastAsia="华文中宋"/>
          <w:sz w:val="30"/>
          <w:szCs w:val="30"/>
          <w:lang w:eastAsia="zh-CN"/>
        </w:rPr>
      </w:pPr>
      <w:r>
        <w:rPr>
          <w:rFonts w:hint="eastAsia" w:ascii="华文中宋" w:hAnsi="华文中宋" w:eastAsia="华文中宋"/>
          <w:sz w:val="30"/>
          <w:szCs w:val="30"/>
        </w:rPr>
        <w:t>项目编号</w:t>
      </w:r>
      <w:r>
        <w:rPr>
          <w:rFonts w:hint="eastAsia" w:ascii="华文中宋" w:hAnsi="华文中宋" w:eastAsia="华文中宋"/>
          <w:sz w:val="30"/>
          <w:szCs w:val="30"/>
          <w:lang w:eastAsia="zh-CN"/>
        </w:rPr>
        <w:t>：</w:t>
      </w:r>
    </w:p>
    <w:p>
      <w:pPr>
        <w:spacing w:line="360" w:lineRule="auto"/>
        <w:ind w:firstLine="1050" w:firstLineChars="350"/>
        <w:rPr>
          <w:rFonts w:ascii="华文中宋" w:hAnsi="华文中宋" w:eastAsia="华文中宋"/>
          <w:sz w:val="30"/>
          <w:szCs w:val="30"/>
        </w:rPr>
      </w:pPr>
      <w:r>
        <w:rPr>
          <w:rFonts w:hint="eastAsia" w:ascii="华文中宋" w:hAnsi="华文中宋" w:eastAsia="华文中宋"/>
          <w:sz w:val="30"/>
          <w:szCs w:val="30"/>
        </w:rPr>
        <w:t>包    号</w:t>
      </w:r>
      <w:r>
        <w:rPr>
          <w:rFonts w:hint="eastAsia" w:ascii="华文中宋" w:hAnsi="华文中宋" w:eastAsia="华文中宋"/>
          <w:sz w:val="30"/>
          <w:szCs w:val="30"/>
          <w:lang w:eastAsia="zh-CN"/>
        </w:rPr>
        <w:t>：</w:t>
      </w:r>
    </w:p>
    <w:p>
      <w:pPr>
        <w:spacing w:line="360" w:lineRule="auto"/>
        <w:ind w:firstLine="1050" w:firstLineChars="350"/>
        <w:jc w:val="center"/>
        <w:rPr>
          <w:rFonts w:ascii="华文中宋" w:hAnsi="华文中宋" w:eastAsia="华文中宋"/>
          <w:sz w:val="30"/>
          <w:szCs w:val="30"/>
        </w:rPr>
      </w:pPr>
    </w:p>
    <w:p>
      <w:pPr>
        <w:spacing w:line="360" w:lineRule="auto"/>
        <w:ind w:firstLine="1050" w:firstLineChars="350"/>
        <w:jc w:val="center"/>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center"/>
        <w:rPr>
          <w:rFonts w:ascii="华文中宋" w:hAnsi="华文中宋" w:eastAsia="华文中宋"/>
          <w:b/>
          <w:spacing w:val="20"/>
          <w:sz w:val="32"/>
          <w:szCs w:val="32"/>
        </w:rPr>
      </w:pPr>
      <w:r>
        <w:rPr>
          <w:rFonts w:hint="eastAsia" w:ascii="华文中宋" w:hAnsi="华文中宋" w:eastAsia="华文中宋"/>
          <w:b/>
          <w:spacing w:val="20"/>
          <w:sz w:val="32"/>
          <w:szCs w:val="32"/>
        </w:rPr>
        <w:t>磋商供应商单位名称</w:t>
      </w:r>
      <w:r>
        <w:rPr>
          <w:rFonts w:hint="eastAsia" w:ascii="华文中宋" w:hAnsi="华文中宋" w:eastAsia="华文中宋"/>
          <w:b/>
          <w:spacing w:val="20"/>
          <w:sz w:val="32"/>
          <w:szCs w:val="32"/>
          <w:lang w:eastAsia="zh-CN"/>
        </w:rPr>
        <w:t>：</w:t>
      </w:r>
      <w:r>
        <w:rPr>
          <w:rFonts w:hint="eastAsia" w:ascii="华文中宋" w:hAnsi="华文中宋" w:eastAsia="华文中宋"/>
          <w:b/>
          <w:spacing w:val="20"/>
          <w:sz w:val="32"/>
          <w:szCs w:val="32"/>
          <w:lang w:val="en-US" w:eastAsia="zh-CN"/>
        </w:rPr>
        <w:t xml:space="preserve">   （</w:t>
      </w:r>
      <w:r>
        <w:rPr>
          <w:rFonts w:hint="eastAsia" w:ascii="华文中宋" w:hAnsi="华文中宋" w:eastAsia="华文中宋"/>
          <w:b/>
          <w:spacing w:val="20"/>
          <w:sz w:val="32"/>
          <w:szCs w:val="32"/>
        </w:rPr>
        <w:t>加盖电子公章）</w:t>
      </w:r>
    </w:p>
    <w:p>
      <w:pPr>
        <w:spacing w:line="360" w:lineRule="auto"/>
        <w:ind w:left="420" w:firstLine="2093" w:firstLineChars="581"/>
        <w:jc w:val="left"/>
        <w:rPr>
          <w:rFonts w:ascii="华文中宋" w:hAnsi="华文中宋" w:eastAsia="华文中宋"/>
          <w:b/>
          <w:spacing w:val="20"/>
          <w:sz w:val="32"/>
          <w:szCs w:val="32"/>
        </w:rPr>
      </w:pPr>
      <w:r>
        <w:rPr>
          <w:rFonts w:hint="eastAsia" w:ascii="华文中宋" w:hAnsi="华文中宋" w:eastAsia="华文中宋"/>
          <w:b/>
          <w:spacing w:val="20"/>
          <w:sz w:val="32"/>
          <w:szCs w:val="32"/>
        </w:rPr>
        <w:t>二〇二   年  月   日</w:t>
      </w:r>
    </w:p>
    <w:p>
      <w:pPr>
        <w:spacing w:line="360" w:lineRule="auto"/>
        <w:ind w:left="420" w:firstLine="2093" w:firstLineChars="581"/>
        <w:jc w:val="left"/>
        <w:rPr>
          <w:rFonts w:ascii="华文中宋" w:hAnsi="华文中宋" w:eastAsia="华文中宋"/>
          <w:b/>
          <w:spacing w:val="20"/>
          <w:sz w:val="32"/>
          <w:szCs w:val="32"/>
        </w:rPr>
      </w:pPr>
    </w:p>
    <w:p>
      <w:pPr>
        <w:spacing w:line="360" w:lineRule="auto"/>
      </w:pPr>
    </w:p>
    <w:p>
      <w:pPr>
        <w:spacing w:line="360" w:lineRule="auto"/>
        <w:ind w:firstLine="480" w:firstLineChars="200"/>
        <w:jc w:val="center"/>
        <w:rPr>
          <w:rFonts w:ascii="华文中宋" w:hAnsi="华文中宋" w:eastAsia="华文中宋"/>
          <w:b/>
          <w:sz w:val="24"/>
        </w:rPr>
      </w:pP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资格证明文件</w:t>
      </w:r>
    </w:p>
    <w:p>
      <w:pPr>
        <w:spacing w:line="360" w:lineRule="auto"/>
        <w:rPr>
          <w:rFonts w:ascii="华文中宋" w:hAnsi="华文中宋" w:eastAsia="华文中宋"/>
          <w:b/>
          <w:sz w:val="24"/>
        </w:rPr>
      </w:pPr>
    </w:p>
    <w:p>
      <w:pPr>
        <w:spacing w:line="360" w:lineRule="auto"/>
        <w:jc w:val="center"/>
        <w:rPr>
          <w:rFonts w:ascii="华文中宋" w:hAnsi="华文中宋" w:eastAsia="华文中宋"/>
          <w:b/>
          <w:sz w:val="28"/>
          <w:szCs w:val="28"/>
        </w:rPr>
      </w:pPr>
      <w:r>
        <w:rPr>
          <w:rFonts w:hint="eastAsia" w:ascii="华文中宋" w:hAnsi="华文中宋" w:eastAsia="华文中宋"/>
          <w:b/>
          <w:sz w:val="28"/>
          <w:szCs w:val="28"/>
        </w:rPr>
        <w:t>目    录</w:t>
      </w:r>
    </w:p>
    <w:p>
      <w:pPr>
        <w:pStyle w:val="27"/>
        <w:widowControl w:val="0"/>
        <w:snapToGrid w:val="0"/>
        <w:spacing w:before="0" w:beforeAutospacing="0" w:after="0" w:afterAutospacing="0" w:line="360" w:lineRule="auto"/>
        <w:jc w:val="both"/>
        <w:rPr>
          <w:rFonts w:ascii="华文中宋" w:hAnsi="华文中宋" w:eastAsia="华文中宋" w:cs="华文中宋"/>
          <w:sz w:val="28"/>
          <w:szCs w:val="28"/>
        </w:rPr>
      </w:pPr>
      <w:r>
        <w:rPr>
          <w:rFonts w:hint="eastAsia" w:ascii="华文中宋" w:hAnsi="华文中宋" w:eastAsia="华文中宋" w:cs="华文中宋"/>
          <w:sz w:val="28"/>
          <w:szCs w:val="28"/>
        </w:rPr>
        <w:t>一、长治市政府采购供应商信用承诺函</w:t>
      </w:r>
    </w:p>
    <w:p>
      <w:pPr>
        <w:pStyle w:val="27"/>
        <w:widowControl w:val="0"/>
        <w:snapToGrid w:val="0"/>
        <w:spacing w:before="0" w:beforeAutospacing="0" w:after="0" w:afterAutospacing="0" w:line="360" w:lineRule="auto"/>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二、政府采购政策（中小企业/残疾人福利性单位提供的证明材料/文件）</w:t>
      </w:r>
    </w:p>
    <w:p>
      <w:pPr>
        <w:pStyle w:val="27"/>
        <w:widowControl w:val="0"/>
        <w:snapToGrid w:val="0"/>
        <w:spacing w:before="0" w:beforeAutospacing="0" w:after="0" w:afterAutospacing="0" w:line="360" w:lineRule="auto"/>
        <w:jc w:val="both"/>
        <w:rPr>
          <w:rFonts w:ascii="华文中宋" w:hAnsi="华文中宋" w:eastAsia="华文中宋"/>
          <w:kern w:val="0"/>
          <w:sz w:val="28"/>
          <w:szCs w:val="28"/>
        </w:rPr>
      </w:pPr>
      <w:r>
        <w:rPr>
          <w:rFonts w:hint="eastAsia" w:ascii="华文中宋" w:hAnsi="华文中宋" w:eastAsia="华文中宋"/>
          <w:kern w:val="0"/>
          <w:sz w:val="28"/>
          <w:szCs w:val="28"/>
        </w:rPr>
        <w:t>三、本项目其他特定资格条件（若有）</w:t>
      </w:r>
    </w:p>
    <w:p>
      <w:pPr>
        <w:spacing w:line="360" w:lineRule="auto"/>
        <w:ind w:left="315" w:hanging="315" w:hangingChars="150"/>
        <w:rPr>
          <w:rFonts w:ascii="华文中宋" w:hAnsi="华文中宋" w:eastAsia="华文中宋"/>
          <w:kern w:val="0"/>
        </w:rPr>
      </w:pPr>
    </w:p>
    <w:p>
      <w:pPr>
        <w:spacing w:line="360" w:lineRule="auto"/>
        <w:rPr>
          <w:rFonts w:ascii="华文中宋" w:hAnsi="华文中宋" w:eastAsia="华文中宋"/>
          <w:kern w:val="0"/>
        </w:rPr>
      </w:pPr>
    </w:p>
    <w:p>
      <w:pPr>
        <w:spacing w:line="360" w:lineRule="auto"/>
        <w:rPr>
          <w:rFonts w:ascii="华文中宋" w:hAnsi="华文中宋" w:eastAsia="华文中宋"/>
          <w:kern w:val="0"/>
        </w:rPr>
      </w:pPr>
    </w:p>
    <w:p>
      <w:pPr>
        <w:spacing w:line="360" w:lineRule="auto"/>
        <w:rPr>
          <w:rFonts w:ascii="华文中宋" w:hAnsi="华文中宋" w:eastAsia="华文中宋"/>
          <w:kern w:val="0"/>
        </w:rPr>
      </w:pPr>
    </w:p>
    <w:p>
      <w:pPr>
        <w:spacing w:line="360" w:lineRule="auto"/>
        <w:jc w:val="left"/>
        <w:rPr>
          <w:rFonts w:hint="eastAsia" w:ascii="华文中宋" w:hAnsi="华文中宋" w:eastAsia="华文中宋" w:cs="华文中宋"/>
          <w:b/>
          <w:kern w:val="0"/>
          <w:sz w:val="24"/>
        </w:rPr>
        <w:sectPr>
          <w:pgSz w:w="11906" w:h="16838"/>
          <w:pgMar w:top="964" w:right="1418" w:bottom="907" w:left="1418" w:header="851" w:footer="992" w:gutter="0"/>
          <w:pgNumType w:fmt="decimal"/>
          <w:cols w:space="720" w:num="1"/>
          <w:docGrid w:linePitch="312" w:charSpace="0"/>
        </w:sectPr>
      </w:pPr>
    </w:p>
    <w:p>
      <w:pPr>
        <w:spacing w:line="360" w:lineRule="auto"/>
        <w:jc w:val="left"/>
        <w:rPr>
          <w:rFonts w:ascii="华文中宋" w:hAnsi="华文中宋" w:eastAsia="华文中宋" w:cs="华文中宋"/>
          <w:b/>
          <w:kern w:val="0"/>
          <w:sz w:val="32"/>
          <w:szCs w:val="28"/>
        </w:rPr>
      </w:pPr>
      <w:r>
        <w:rPr>
          <w:rFonts w:hint="eastAsia" w:ascii="华文中宋" w:hAnsi="华文中宋" w:eastAsia="华文中宋" w:cs="华文中宋"/>
          <w:b/>
          <w:kern w:val="0"/>
          <w:sz w:val="32"/>
          <w:szCs w:val="28"/>
        </w:rPr>
        <w:t>一、长治市政府采购供应商信用承诺函（格式）</w:t>
      </w:r>
    </w:p>
    <w:p>
      <w:pPr>
        <w:spacing w:line="360" w:lineRule="auto"/>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长治市政府采购供应商信用承诺函</w:t>
      </w:r>
    </w:p>
    <w:p>
      <w:pPr>
        <w:spacing w:line="360" w:lineRule="auto"/>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致</w:t>
      </w:r>
      <w:r>
        <w:rPr>
          <w:rFonts w:hint="eastAsia" w:ascii="华文中宋" w:hAnsi="华文中宋" w:eastAsia="华文中宋" w:cs="华文中宋"/>
          <w:sz w:val="28"/>
          <w:szCs w:val="28"/>
          <w:lang w:eastAsia="zh-CN"/>
        </w:rPr>
        <w:t>黎城县公安局：</w:t>
      </w:r>
    </w:p>
    <w:p>
      <w:pPr>
        <w:spacing w:line="360" w:lineRule="auto"/>
        <w:ind w:firstLine="560" w:firstLineChars="200"/>
        <w:rPr>
          <w:rFonts w:hint="eastAsia" w:ascii="华文中宋" w:hAnsi="华文中宋" w:eastAsia="华文中宋" w:cs="华文中宋"/>
          <w:sz w:val="28"/>
          <w:szCs w:val="28"/>
          <w:u w:val="single"/>
        </w:rPr>
      </w:pPr>
      <w:r>
        <w:rPr>
          <w:rFonts w:hint="eastAsia" w:ascii="华文中宋" w:hAnsi="华文中宋" w:eastAsia="华文中宋" w:cs="华文中宋"/>
          <w:sz w:val="28"/>
          <w:szCs w:val="28"/>
        </w:rPr>
        <w:t>供应商名称（自然人姓名）</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统一社会信用代码（身份证号码）</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联系地址和电话</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p>
    <w:p>
      <w:pPr>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为维护公平、公正、公开的政府采购市场秩序，树立诚实守信的政府采购供应商形象，本单位（本人）自愿作出以下承诺</w:t>
      </w:r>
      <w:r>
        <w:rPr>
          <w:rFonts w:hint="eastAsia" w:ascii="华文中宋" w:hAnsi="华文中宋" w:eastAsia="华文中宋" w:cs="华文中宋"/>
          <w:sz w:val="28"/>
          <w:szCs w:val="28"/>
          <w:lang w:eastAsia="zh-CN"/>
        </w:rPr>
        <w:t>：</w:t>
      </w:r>
    </w:p>
    <w:p>
      <w:pPr>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一、我单位（本人）自愿参加本次政府采购活动（项目名称</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，项目编号</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严格遵守《中华人民共和国政府采购法》及相关法律法规，依法诚信经营，无条件遵守本次政府采购活动的各项规定。我单位（本人）郑重承诺，我单位（本人）符合《中华人民共和国政府采购法》第二十二条规定和采购文件、本承诺函的条件</w:t>
      </w:r>
      <w:r>
        <w:rPr>
          <w:rFonts w:hint="eastAsia" w:ascii="华文中宋" w:hAnsi="华文中宋" w:eastAsia="华文中宋" w:cs="华文中宋"/>
          <w:sz w:val="28"/>
          <w:szCs w:val="28"/>
          <w:lang w:eastAsia="zh-CN"/>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（一）具有独立承担民事责任的能力；</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（二）具有良好的商业信誉和健全的财务会计制度；</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（三）具有履行合同所必需的设备和专业技术能力；</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（四）有依法缴纳税收和社会保障资金的良好记录；</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（五）参加政府采购活动前三年内，在经营活动中没有重大违法记录；</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（六）未被列入经营异常名录或者严重违法失信名单、失信被执行人、重大税收违法案件当事人名单、政府采购严重违法失信行为记录名单，信用中国网站不存在失信惩戒、重点关注和风险提示信息；</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（七）未被相关监管部门作出行政处罚且尚在处罚有效期内；</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（八）未曾作出虚假政府采购承诺；</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（九）符合法律、行政法规规定的其他条件。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二、我单位（本人）保证上述承诺事项的真实性。如有弄虚作假或其他违法违规行为，自愿承担一切法律责任，接受政府采购监管部门和其他机关的审查和处罚。</w:t>
      </w:r>
    </w:p>
    <w:p>
      <w:pPr>
        <w:spacing w:line="360" w:lineRule="auto"/>
        <w:ind w:firstLine="560" w:firstLineChars="200"/>
        <w:rPr>
          <w:rFonts w:hint="eastAsia" w:ascii="华文中宋" w:hAnsi="华文中宋" w:eastAsia="华文中宋" w:cs="华文中宋"/>
          <w:sz w:val="28"/>
          <w:szCs w:val="28"/>
        </w:rPr>
      </w:pPr>
    </w:p>
    <w:p>
      <w:pPr>
        <w:spacing w:line="360" w:lineRule="auto"/>
        <w:ind w:firstLine="560" w:firstLineChars="200"/>
        <w:rPr>
          <w:rFonts w:hint="eastAsia" w:ascii="华文中宋" w:hAnsi="华文中宋" w:eastAsia="华文中宋" w:cs="华文中宋"/>
          <w:sz w:val="28"/>
          <w:szCs w:val="28"/>
        </w:rPr>
      </w:pPr>
    </w:p>
    <w:p>
      <w:pPr>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供应商（电子公章）</w:t>
      </w:r>
      <w:r>
        <w:rPr>
          <w:rFonts w:hint="eastAsia" w:ascii="华文中宋" w:hAnsi="华文中宋" w:eastAsia="华文中宋" w:cs="华文中宋"/>
          <w:sz w:val="28"/>
          <w:szCs w:val="28"/>
          <w:lang w:eastAsia="zh-CN"/>
        </w:rPr>
        <w:t>：</w:t>
      </w:r>
    </w:p>
    <w:p>
      <w:pPr>
        <w:spacing w:line="360" w:lineRule="auto"/>
        <w:ind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法定代表人（负责人）或授权代表、本人（签字或电子印章）</w:t>
      </w:r>
      <w:r>
        <w:rPr>
          <w:rFonts w:hint="eastAsia" w:ascii="华文中宋" w:hAnsi="华文中宋" w:eastAsia="华文中宋" w:cs="华文中宋"/>
          <w:sz w:val="28"/>
          <w:szCs w:val="28"/>
          <w:lang w:eastAsia="zh-CN"/>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日期</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 xml:space="preserve">    年  月  日</w:t>
      </w:r>
    </w:p>
    <w:p>
      <w:pPr>
        <w:spacing w:line="360" w:lineRule="auto"/>
        <w:ind w:firstLine="560" w:firstLineChars="200"/>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注</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1.供应商须在响应文件中按此模板提供承诺函，未提供视为未实质性响应采购文件要求，按无效响应处理。</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2.供应商的法定代表人或者授权代表的签字或盖章应真实、有效，如由授权代表签字或盖章的，应提供“法定代表人授权书”。</w:t>
      </w:r>
    </w:p>
    <w:p>
      <w:pPr>
        <w:spacing w:line="360" w:lineRule="auto"/>
        <w:ind w:left="29" w:leftChars="14"/>
        <w:rPr>
          <w:rFonts w:hint="eastAsia" w:ascii="华文中宋" w:hAnsi="华文中宋" w:eastAsia="华文中宋"/>
          <w:b/>
          <w:snapToGrid w:val="0"/>
          <w:sz w:val="28"/>
          <w:szCs w:val="28"/>
        </w:rPr>
        <w:sectPr>
          <w:pgSz w:w="11906" w:h="16838"/>
          <w:pgMar w:top="964" w:right="1418" w:bottom="907" w:left="1418" w:header="851" w:footer="992" w:gutter="0"/>
          <w:pgNumType w:fmt="decimal"/>
          <w:cols w:space="720" w:num="1"/>
          <w:docGrid w:linePitch="312" w:charSpace="0"/>
        </w:sectPr>
      </w:pPr>
    </w:p>
    <w:p>
      <w:pPr>
        <w:spacing w:line="360" w:lineRule="auto"/>
        <w:ind w:left="29" w:leftChars="14"/>
        <w:rPr>
          <w:rFonts w:ascii="华文中宋" w:hAnsi="华文中宋" w:eastAsia="华文中宋"/>
          <w:b/>
          <w:snapToGrid w:val="0"/>
          <w:sz w:val="28"/>
          <w:szCs w:val="28"/>
        </w:rPr>
      </w:pPr>
      <w:r>
        <w:rPr>
          <w:rFonts w:hint="eastAsia" w:ascii="华文中宋" w:hAnsi="华文中宋" w:eastAsia="华文中宋"/>
          <w:b/>
          <w:snapToGrid w:val="0"/>
          <w:sz w:val="28"/>
          <w:szCs w:val="28"/>
        </w:rPr>
        <w:t>二、政府采购政策</w:t>
      </w:r>
    </w:p>
    <w:p>
      <w:pPr>
        <w:spacing w:line="360" w:lineRule="auto"/>
        <w:ind w:left="29" w:leftChars="14"/>
        <w:rPr>
          <w:rFonts w:ascii="华文中宋" w:hAnsi="华文中宋" w:eastAsia="华文中宋" w:cs="华文中宋"/>
          <w:sz w:val="28"/>
          <w:szCs w:val="28"/>
        </w:rPr>
      </w:pPr>
      <w:r>
        <w:rPr>
          <w:rFonts w:hint="eastAsia" w:ascii="华文中宋" w:hAnsi="华文中宋" w:eastAsia="华文中宋"/>
          <w:b/>
          <w:snapToGrid w:val="0"/>
          <w:sz w:val="28"/>
          <w:szCs w:val="28"/>
        </w:rPr>
        <w:t>（一）</w:t>
      </w:r>
      <w:r>
        <w:rPr>
          <w:rFonts w:hint="eastAsia" w:ascii="华文中宋" w:hAnsi="华文中宋" w:eastAsia="华文中宋" w:cs="华文中宋"/>
          <w:b/>
          <w:sz w:val="28"/>
          <w:szCs w:val="28"/>
        </w:rPr>
        <w:t>中小企业声明函格式</w:t>
      </w:r>
    </w:p>
    <w:p>
      <w:pPr>
        <w:spacing w:line="360" w:lineRule="auto"/>
        <w:jc w:val="center"/>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中小企业声明函（工程、服务）</w:t>
      </w:r>
    </w:p>
    <w:p>
      <w:pPr>
        <w:spacing w:line="360" w:lineRule="auto"/>
        <w:ind w:right="160" w:firstLine="560" w:firstLineChars="200"/>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本公司（联合体）郑重声明，根据《政府采购促进中小企业发展管理办法》（财库﹝2020﹞46号）的规定，本公司（联合体）参加</w:t>
      </w:r>
      <w:r>
        <w:rPr>
          <w:rFonts w:hint="eastAsia" w:ascii="华文中宋" w:hAnsi="华文中宋" w:eastAsia="华文中宋" w:cs="华文中宋"/>
          <w:sz w:val="28"/>
          <w:szCs w:val="28"/>
          <w:u w:val="single"/>
        </w:rPr>
        <w:t>（单位名称）</w:t>
      </w:r>
      <w:r>
        <w:rPr>
          <w:rFonts w:hint="eastAsia" w:ascii="华文中宋" w:hAnsi="华文中宋" w:eastAsia="华文中宋" w:cs="华文中宋"/>
          <w:sz w:val="28"/>
          <w:szCs w:val="28"/>
        </w:rPr>
        <w:t>的</w:t>
      </w:r>
      <w:r>
        <w:rPr>
          <w:rFonts w:hint="eastAsia" w:ascii="华文中宋" w:hAnsi="华文中宋" w:eastAsia="华文中宋" w:cs="华文中宋"/>
          <w:sz w:val="28"/>
          <w:szCs w:val="28"/>
          <w:u w:val="single"/>
        </w:rPr>
        <w:t>（项目名称）</w:t>
      </w:r>
      <w:r>
        <w:rPr>
          <w:rFonts w:hint="eastAsia" w:ascii="华文中宋" w:hAnsi="华文中宋" w:eastAsia="华文中宋" w:cs="华文中宋"/>
          <w:sz w:val="28"/>
          <w:szCs w:val="28"/>
        </w:rPr>
        <w:t>采购活动，工程的施工单位全部为符合政策要求的中小企业（或者</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服务全部由符合政策要求的中小企业承接）。相关企业（含联合体中的中小企业、签订分包意向协议的中小企业）的具体情况如下</w:t>
      </w:r>
      <w:r>
        <w:rPr>
          <w:rFonts w:hint="eastAsia" w:ascii="华文中宋" w:hAnsi="华文中宋" w:eastAsia="华文中宋" w:cs="华文中宋"/>
          <w:sz w:val="28"/>
          <w:szCs w:val="28"/>
          <w:lang w:eastAsia="zh-CN"/>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w:t>
      </w:r>
      <w:r>
        <w:rPr>
          <w:rFonts w:hint="eastAsia" w:ascii="华文中宋" w:hAnsi="华文中宋" w:eastAsia="华文中宋" w:cs="华文中宋"/>
          <w:sz w:val="28"/>
          <w:szCs w:val="28"/>
          <w:lang w:eastAsia="zh-CN"/>
        </w:rPr>
        <w:t>黎城县公安局2024年35名禁毒社工服务项目</w:t>
      </w:r>
      <w:r>
        <w:rPr>
          <w:rFonts w:hint="eastAsia" w:ascii="华文中宋" w:hAnsi="华文中宋" w:eastAsia="华文中宋" w:cs="华文中宋"/>
          <w:sz w:val="28"/>
          <w:szCs w:val="28"/>
        </w:rPr>
        <w:t>，属于</w:t>
      </w:r>
      <w:r>
        <w:rPr>
          <w:rFonts w:hint="eastAsia" w:ascii="华文中宋" w:hAnsi="华文中宋" w:eastAsia="华文中宋" w:cs="华文中宋"/>
          <w:sz w:val="28"/>
          <w:szCs w:val="28"/>
          <w:lang w:val="en-US" w:eastAsia="zh-CN"/>
        </w:rPr>
        <w:t>服务</w:t>
      </w:r>
      <w:r>
        <w:rPr>
          <w:rFonts w:hint="eastAsia" w:ascii="华文中宋" w:hAnsi="华文中宋" w:eastAsia="华文中宋" w:cs="华文中宋"/>
          <w:sz w:val="28"/>
          <w:szCs w:val="28"/>
        </w:rPr>
        <w:t>；承建（承接）企业为</w:t>
      </w:r>
      <w:r>
        <w:rPr>
          <w:rFonts w:hint="eastAsia" w:ascii="华文中宋" w:hAnsi="华文中宋" w:eastAsia="华文中宋" w:cs="华文中宋"/>
          <w:sz w:val="28"/>
          <w:szCs w:val="28"/>
          <w:u w:val="single"/>
        </w:rPr>
        <w:t>（企业名称）</w:t>
      </w:r>
      <w:r>
        <w:rPr>
          <w:rFonts w:hint="eastAsia" w:ascii="华文中宋" w:hAnsi="华文中宋" w:eastAsia="华文中宋" w:cs="华文中宋"/>
          <w:sz w:val="28"/>
          <w:szCs w:val="28"/>
        </w:rPr>
        <w:t>，从业人员</w:t>
      </w:r>
      <w:r>
        <w:rPr>
          <w:rFonts w:hint="eastAsia" w:ascii="华文中宋" w:hAnsi="华文中宋" w:eastAsia="华文中宋" w:cs="华文中宋"/>
          <w:sz w:val="28"/>
          <w:szCs w:val="28"/>
          <w:u w:val="single"/>
        </w:rPr>
        <w:tab/>
      </w:r>
      <w:r>
        <w:rPr>
          <w:rFonts w:hint="eastAsia" w:ascii="华文中宋" w:hAnsi="华文中宋" w:eastAsia="华文中宋" w:cs="华文中宋"/>
          <w:sz w:val="28"/>
          <w:szCs w:val="28"/>
        </w:rPr>
        <w:t>人，营业收入为</w:t>
      </w:r>
      <w:r>
        <w:rPr>
          <w:rFonts w:hint="eastAsia" w:ascii="华文中宋" w:hAnsi="华文中宋" w:eastAsia="华文中宋" w:cs="华文中宋"/>
          <w:sz w:val="28"/>
          <w:szCs w:val="28"/>
          <w:u w:val="single"/>
        </w:rPr>
        <w:tab/>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万元，资产总额为</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万元，属于</w:t>
      </w:r>
      <w:r>
        <w:rPr>
          <w:rFonts w:hint="eastAsia" w:ascii="华文中宋" w:hAnsi="华文中宋" w:eastAsia="华文中宋" w:cs="华文中宋"/>
          <w:sz w:val="28"/>
          <w:szCs w:val="28"/>
          <w:u w:val="single"/>
        </w:rPr>
        <w:t>（中型企业、小型企业、微型企业）</w:t>
      </w:r>
      <w:r>
        <w:rPr>
          <w:rFonts w:hint="eastAsia" w:ascii="华文中宋" w:hAnsi="华文中宋" w:eastAsia="华文中宋" w:cs="华文中宋"/>
          <w:sz w:val="28"/>
          <w:szCs w:val="28"/>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w:t>
      </w:r>
      <w:r>
        <w:rPr>
          <w:rFonts w:hint="eastAsia" w:ascii="华文中宋" w:hAnsi="华文中宋" w:eastAsia="华文中宋" w:cs="华文中宋"/>
          <w:sz w:val="28"/>
          <w:szCs w:val="28"/>
          <w:u w:val="single"/>
        </w:rPr>
        <w:t>（标的名称）</w:t>
      </w:r>
      <w:r>
        <w:rPr>
          <w:rFonts w:hint="eastAsia" w:ascii="华文中宋" w:hAnsi="华文中宋" w:eastAsia="华文中宋" w:cs="华文中宋"/>
          <w:sz w:val="28"/>
          <w:szCs w:val="28"/>
        </w:rPr>
        <w:t>，属于</w:t>
      </w:r>
      <w:r>
        <w:rPr>
          <w:rFonts w:hint="eastAsia" w:ascii="华文中宋" w:hAnsi="华文中宋" w:eastAsia="华文中宋" w:cs="华文中宋"/>
          <w:sz w:val="28"/>
          <w:szCs w:val="28"/>
          <w:u w:val="single"/>
        </w:rPr>
        <w:t>（采购文件中明确的所属行业）</w:t>
      </w:r>
      <w:r>
        <w:rPr>
          <w:rFonts w:hint="eastAsia" w:ascii="华文中宋" w:hAnsi="华文中宋" w:eastAsia="华文中宋" w:cs="华文中宋"/>
          <w:sz w:val="28"/>
          <w:szCs w:val="28"/>
        </w:rPr>
        <w:t>；承建（承接）企业为</w:t>
      </w:r>
      <w:r>
        <w:rPr>
          <w:rFonts w:hint="eastAsia" w:ascii="华文中宋" w:hAnsi="华文中宋" w:eastAsia="华文中宋" w:cs="华文中宋"/>
          <w:sz w:val="28"/>
          <w:szCs w:val="28"/>
          <w:u w:val="single"/>
        </w:rPr>
        <w:t>（企业名称）</w:t>
      </w:r>
      <w:r>
        <w:rPr>
          <w:rFonts w:hint="eastAsia" w:ascii="华文中宋" w:hAnsi="华文中宋" w:eastAsia="华文中宋" w:cs="华文中宋"/>
          <w:sz w:val="28"/>
          <w:szCs w:val="28"/>
        </w:rPr>
        <w:t>，从业人员</w:t>
      </w:r>
      <w:r>
        <w:rPr>
          <w:rFonts w:hint="eastAsia" w:ascii="华文中宋" w:hAnsi="华文中宋" w:eastAsia="华文中宋" w:cs="华文中宋"/>
          <w:sz w:val="28"/>
          <w:szCs w:val="28"/>
          <w:u w:val="single"/>
        </w:rPr>
        <w:tab/>
      </w:r>
      <w:r>
        <w:rPr>
          <w:rFonts w:hint="eastAsia" w:ascii="华文中宋" w:hAnsi="华文中宋" w:eastAsia="华文中宋" w:cs="华文中宋"/>
          <w:sz w:val="28"/>
          <w:szCs w:val="28"/>
        </w:rPr>
        <w:t>人，营业收入为</w:t>
      </w:r>
      <w:r>
        <w:rPr>
          <w:rFonts w:hint="eastAsia" w:ascii="华文中宋" w:hAnsi="华文中宋" w:eastAsia="华文中宋" w:cs="华文中宋"/>
          <w:sz w:val="28"/>
          <w:szCs w:val="28"/>
          <w:u w:val="single"/>
        </w:rPr>
        <w:tab/>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万元，资产总额为</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万元，属于</w:t>
      </w:r>
      <w:r>
        <w:rPr>
          <w:rFonts w:hint="eastAsia" w:ascii="华文中宋" w:hAnsi="华文中宋" w:eastAsia="华文中宋" w:cs="华文中宋"/>
          <w:sz w:val="28"/>
          <w:szCs w:val="28"/>
          <w:u w:val="single"/>
        </w:rPr>
        <w:t>（中型企业、小型企业、微型企业）</w:t>
      </w:r>
      <w:r>
        <w:rPr>
          <w:rFonts w:hint="eastAsia" w:ascii="华文中宋" w:hAnsi="华文中宋" w:eastAsia="华文中宋" w:cs="华文中宋"/>
          <w:sz w:val="28"/>
          <w:szCs w:val="28"/>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以上企业，不属于大企业的分支机构，不存在控股股东为大企业的情形，也不存在与大企业的负责人为同一人的情形。</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本企业对上述声明内容的真实性负责。如有虚假，将依法承担相应责任。</w:t>
      </w:r>
    </w:p>
    <w:p>
      <w:pPr>
        <w:pStyle w:val="53"/>
        <w:snapToGrid w:val="0"/>
        <w:spacing w:line="360" w:lineRule="auto"/>
        <w:ind w:left="3360" w:firstLine="420"/>
        <w:rPr>
          <w:rFonts w:hint="eastAsia" w:ascii="华文中宋" w:hAnsi="华文中宋" w:eastAsia="华文中宋" w:cs="华文中宋"/>
          <w:sz w:val="28"/>
          <w:szCs w:val="28"/>
        </w:rPr>
      </w:pPr>
    </w:p>
    <w:p>
      <w:pPr>
        <w:pStyle w:val="53"/>
        <w:snapToGrid w:val="0"/>
        <w:spacing w:line="360" w:lineRule="auto"/>
        <w:ind w:left="3360" w:firstLine="420"/>
        <w:rPr>
          <w:rFonts w:hint="eastAsia" w:ascii="华文中宋" w:hAnsi="华文中宋" w:eastAsia="华文中宋" w:cs="华文中宋"/>
          <w:sz w:val="28"/>
          <w:szCs w:val="28"/>
        </w:rPr>
      </w:pPr>
      <w:r>
        <w:rPr>
          <w:rFonts w:hint="eastAsia" w:ascii="华文中宋" w:hAnsi="华文中宋" w:eastAsia="华文中宋" w:cs="华文中宋"/>
          <w:sz w:val="28"/>
          <w:szCs w:val="28"/>
        </w:rPr>
        <w:t>磋商供应商</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 xml:space="preserve"> （</w:t>
      </w:r>
      <w:r>
        <w:rPr>
          <w:rFonts w:hint="eastAsia" w:ascii="华文中宋" w:hAnsi="华文中宋" w:eastAsia="华文中宋" w:cs="华文中宋"/>
          <w:b/>
          <w:spacing w:val="20"/>
          <w:sz w:val="28"/>
          <w:szCs w:val="28"/>
        </w:rPr>
        <w:t>电子公章</w:t>
      </w:r>
      <w:r>
        <w:rPr>
          <w:rFonts w:hint="eastAsia" w:ascii="华文中宋" w:hAnsi="华文中宋" w:eastAsia="华文中宋" w:cs="华文中宋"/>
          <w:sz w:val="28"/>
          <w:szCs w:val="28"/>
        </w:rPr>
        <w:t>）</w:t>
      </w:r>
    </w:p>
    <w:p>
      <w:pPr>
        <w:tabs>
          <w:tab w:val="left" w:pos="1680"/>
        </w:tabs>
        <w:spacing w:line="360" w:lineRule="auto"/>
        <w:ind w:firstLine="5040" w:firstLineChars="1800"/>
        <w:jc w:val="left"/>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t>日  期</w:t>
      </w:r>
      <w:r>
        <w:rPr>
          <w:rFonts w:hint="eastAsia" w:ascii="华文中宋" w:hAnsi="华文中宋" w:eastAsia="华文中宋" w:cs="华文中宋"/>
          <w:sz w:val="28"/>
          <w:szCs w:val="28"/>
          <w:lang w:eastAsia="zh-CN"/>
        </w:rPr>
        <w:t>：</w:t>
      </w:r>
    </w:p>
    <w:p>
      <w:pPr>
        <w:tabs>
          <w:tab w:val="left" w:pos="1680"/>
        </w:tabs>
        <w:spacing w:line="360" w:lineRule="auto"/>
        <w:ind w:firstLine="420" w:firstLineChars="15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注</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1.从业人员、营业收入、资产总额填报上一年度数据，无上一年度数据的新成立企业可不填报。</w:t>
      </w:r>
    </w:p>
    <w:p>
      <w:pPr>
        <w:tabs>
          <w:tab w:val="left" w:pos="1680"/>
        </w:tabs>
        <w:spacing w:line="360" w:lineRule="auto"/>
        <w:ind w:firstLine="420" w:firstLineChars="15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2.成交供应商享受《政府采购促进中小企业发展管理办法》规定的中小企业扶持政策的，随成交结果公开成交供应商的《中小企业声明函》。</w:t>
      </w:r>
    </w:p>
    <w:p>
      <w:pPr>
        <w:tabs>
          <w:tab w:val="left" w:pos="1680"/>
        </w:tabs>
        <w:spacing w:line="360" w:lineRule="auto"/>
        <w:ind w:firstLine="420" w:firstLineChars="150"/>
        <w:jc w:val="left"/>
        <w:rPr>
          <w:rFonts w:hint="eastAsia" w:ascii="华文中宋" w:hAnsi="华文中宋" w:eastAsia="华文中宋" w:cs="华文中宋"/>
          <w:color w:val="auto"/>
          <w:sz w:val="28"/>
          <w:szCs w:val="28"/>
        </w:rPr>
      </w:pPr>
      <w:r>
        <w:rPr>
          <w:rFonts w:hint="eastAsia" w:ascii="华文中宋" w:hAnsi="华文中宋" w:eastAsia="华文中宋" w:cs="华文中宋"/>
          <w:color w:val="auto"/>
          <w:sz w:val="28"/>
          <w:szCs w:val="28"/>
        </w:rPr>
        <w:t>3.本项目为专门面向</w:t>
      </w:r>
      <w:r>
        <w:rPr>
          <w:rFonts w:hint="eastAsia" w:ascii="华文中宋" w:hAnsi="华文中宋" w:eastAsia="华文中宋" w:cs="华文中宋"/>
          <w:color w:val="auto"/>
          <w:sz w:val="28"/>
          <w:szCs w:val="28"/>
          <w:lang w:eastAsia="zh-CN"/>
        </w:rPr>
        <w:t>中小</w:t>
      </w:r>
      <w:r>
        <w:rPr>
          <w:rFonts w:hint="eastAsia" w:ascii="华文中宋" w:hAnsi="华文中宋" w:eastAsia="华文中宋" w:cs="华文中宋"/>
          <w:color w:val="auto"/>
          <w:sz w:val="28"/>
          <w:szCs w:val="28"/>
        </w:rPr>
        <w:t>企业采购的项目，不再执行价格评审优惠的扶持政策。</w:t>
      </w:r>
    </w:p>
    <w:p>
      <w:pPr>
        <w:pStyle w:val="53"/>
        <w:snapToGrid w:val="0"/>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b/>
          <w:spacing w:val="6"/>
          <w:sz w:val="28"/>
          <w:szCs w:val="28"/>
        </w:rPr>
        <w:sectPr>
          <w:pgSz w:w="11906" w:h="16838"/>
          <w:pgMar w:top="964" w:right="1418" w:bottom="907" w:left="1418" w:header="851" w:footer="992" w:gutter="0"/>
          <w:pgNumType w:fmt="decimal"/>
          <w:cols w:space="720" w:num="1"/>
          <w:docGrid w:linePitch="312" w:charSpace="0"/>
        </w:sectPr>
      </w:pPr>
    </w:p>
    <w:p>
      <w:pPr>
        <w:spacing w:line="360" w:lineRule="auto"/>
        <w:rPr>
          <w:rFonts w:hint="eastAsia" w:ascii="华文中宋" w:hAnsi="华文中宋" w:eastAsia="华文中宋" w:cs="华文中宋"/>
          <w:b/>
          <w:spacing w:val="6"/>
          <w:sz w:val="28"/>
          <w:szCs w:val="28"/>
        </w:rPr>
      </w:pPr>
      <w:r>
        <w:rPr>
          <w:rFonts w:hint="eastAsia" w:ascii="华文中宋" w:hAnsi="华文中宋" w:eastAsia="华文中宋" w:cs="华文中宋"/>
          <w:b/>
          <w:spacing w:val="6"/>
          <w:sz w:val="28"/>
          <w:szCs w:val="28"/>
        </w:rPr>
        <w:t>（二）残疾人福利性单位声明函</w:t>
      </w:r>
      <w:r>
        <w:rPr>
          <w:rFonts w:hint="eastAsia" w:ascii="华文中宋" w:hAnsi="华文中宋" w:eastAsia="华文中宋" w:cs="华文中宋"/>
          <w:b/>
          <w:sz w:val="28"/>
          <w:szCs w:val="28"/>
        </w:rPr>
        <w:t>格式</w:t>
      </w:r>
    </w:p>
    <w:p>
      <w:pPr>
        <w:spacing w:line="360" w:lineRule="auto"/>
        <w:jc w:val="center"/>
        <w:rPr>
          <w:rFonts w:hint="eastAsia" w:ascii="华文中宋" w:hAnsi="华文中宋" w:eastAsia="华文中宋" w:cs="华文中宋"/>
          <w:b/>
          <w:sz w:val="28"/>
          <w:szCs w:val="28"/>
        </w:rPr>
      </w:pPr>
      <w:r>
        <w:rPr>
          <w:rFonts w:hint="eastAsia" w:ascii="华文中宋" w:hAnsi="华文中宋" w:eastAsia="华文中宋" w:cs="华文中宋"/>
          <w:b/>
          <w:spacing w:val="6"/>
          <w:sz w:val="28"/>
          <w:szCs w:val="28"/>
        </w:rPr>
        <w:t>残疾人福利性单位声明函</w:t>
      </w:r>
    </w:p>
    <w:p>
      <w:pPr>
        <w:spacing w:line="360" w:lineRule="auto"/>
        <w:ind w:firstLine="584" w:firstLineChars="200"/>
        <w:rPr>
          <w:rFonts w:hint="eastAsia" w:ascii="华文中宋" w:hAnsi="华文中宋" w:eastAsia="华文中宋" w:cs="华文中宋"/>
          <w:spacing w:val="6"/>
          <w:sz w:val="28"/>
          <w:szCs w:val="28"/>
        </w:rPr>
      </w:pPr>
      <w:r>
        <w:rPr>
          <w:rFonts w:hint="eastAsia" w:ascii="华文中宋" w:hAnsi="华文中宋" w:eastAsia="华文中宋" w:cs="华文中宋"/>
          <w:spacing w:val="6"/>
          <w:sz w:val="28"/>
          <w:szCs w:val="28"/>
        </w:rPr>
        <w:t>本单位郑重声明，根据《财政部 民政部 中国残疾人联合会关于促进残疾人就业政府采购政策的通知》（财库</w:t>
      </w:r>
      <w:r>
        <w:rPr>
          <w:rFonts w:hint="eastAsia" w:ascii="华文中宋" w:hAnsi="华文中宋" w:eastAsia="华文中宋" w:cs="华文中宋"/>
          <w:sz w:val="28"/>
          <w:szCs w:val="28"/>
        </w:rPr>
        <w:t>〔2017〕141</w:t>
      </w:r>
      <w:r>
        <w:rPr>
          <w:rFonts w:hint="eastAsia" w:ascii="华文中宋" w:hAnsi="华文中宋" w:eastAsia="华文中宋" w:cs="华文中宋"/>
          <w:spacing w:val="6"/>
          <w:sz w:val="28"/>
          <w:szCs w:val="28"/>
        </w:rPr>
        <w:t>号）的规定，本单位为符合条件的残疾人福利性单位，且本单位参加______单位的______项目（项目编号</w:t>
      </w:r>
      <w:r>
        <w:rPr>
          <w:rFonts w:hint="eastAsia" w:ascii="华文中宋" w:hAnsi="华文中宋" w:eastAsia="华文中宋" w:cs="华文中宋"/>
          <w:spacing w:val="6"/>
          <w:sz w:val="28"/>
          <w:szCs w:val="28"/>
          <w:lang w:eastAsia="zh-CN"/>
        </w:rPr>
        <w:t>：</w:t>
      </w:r>
      <w:r>
        <w:rPr>
          <w:rFonts w:hint="eastAsia" w:ascii="华文中宋" w:hAnsi="华文中宋" w:eastAsia="华文中宋" w:cs="华文中宋"/>
          <w:spacing w:val="6"/>
          <w:sz w:val="28"/>
          <w:szCs w:val="28"/>
        </w:rPr>
        <w:t>__________________）采购活动由本单位提供服务）。</w:t>
      </w:r>
    </w:p>
    <w:p>
      <w:pPr>
        <w:spacing w:line="360" w:lineRule="auto"/>
        <w:ind w:firstLine="584" w:firstLineChars="200"/>
        <w:rPr>
          <w:rFonts w:hint="eastAsia" w:ascii="华文中宋" w:hAnsi="华文中宋" w:eastAsia="华文中宋" w:cs="华文中宋"/>
          <w:spacing w:val="6"/>
          <w:sz w:val="28"/>
          <w:szCs w:val="28"/>
        </w:rPr>
      </w:pPr>
      <w:r>
        <w:rPr>
          <w:rFonts w:hint="eastAsia" w:ascii="华文中宋" w:hAnsi="华文中宋" w:eastAsia="华文中宋" w:cs="华文中宋"/>
          <w:spacing w:val="6"/>
          <w:sz w:val="28"/>
          <w:szCs w:val="28"/>
        </w:rPr>
        <w:t>本单位对上述声明的真实性负责。如有虚假，将依法承担相应责任。</w:t>
      </w:r>
    </w:p>
    <w:p>
      <w:pPr>
        <w:tabs>
          <w:tab w:val="left" w:pos="4860"/>
        </w:tabs>
        <w:spacing w:line="360" w:lineRule="auto"/>
        <w:ind w:right="1560" w:firstLine="584" w:firstLineChars="200"/>
        <w:jc w:val="center"/>
        <w:rPr>
          <w:rFonts w:hint="eastAsia" w:ascii="华文中宋" w:hAnsi="华文中宋" w:eastAsia="华文中宋" w:cs="华文中宋"/>
          <w:sz w:val="28"/>
          <w:szCs w:val="28"/>
          <w:u w:val="single"/>
        </w:rPr>
      </w:pPr>
      <w:r>
        <w:rPr>
          <w:rFonts w:hint="eastAsia" w:ascii="华文中宋" w:hAnsi="华文中宋" w:eastAsia="华文中宋" w:cs="华文中宋"/>
          <w:spacing w:val="6"/>
          <w:sz w:val="28"/>
          <w:szCs w:val="28"/>
        </w:rPr>
        <w:t xml:space="preserve">                     </w:t>
      </w:r>
      <w:r>
        <w:rPr>
          <w:rFonts w:hint="eastAsia" w:ascii="华文中宋" w:hAnsi="华文中宋" w:eastAsia="华文中宋" w:cs="华文中宋"/>
          <w:sz w:val="28"/>
          <w:szCs w:val="28"/>
        </w:rPr>
        <w:t>磋商供应商</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p>
    <w:p>
      <w:pPr>
        <w:tabs>
          <w:tab w:val="left" w:pos="4860"/>
        </w:tabs>
        <w:spacing w:line="360" w:lineRule="auto"/>
        <w:ind w:right="1560" w:firstLine="560" w:firstLineChars="200"/>
        <w:jc w:val="center"/>
        <w:rPr>
          <w:rFonts w:hint="eastAsia" w:ascii="华文中宋" w:hAnsi="华文中宋" w:eastAsia="华文中宋" w:cs="华文中宋"/>
          <w:spacing w:val="6"/>
          <w:sz w:val="28"/>
          <w:szCs w:val="28"/>
        </w:rPr>
      </w:pPr>
      <w:r>
        <w:rPr>
          <w:rFonts w:hint="eastAsia" w:ascii="华文中宋" w:hAnsi="华文中宋" w:eastAsia="华文中宋" w:cs="华文中宋"/>
          <w:sz w:val="28"/>
          <w:szCs w:val="28"/>
        </w:rPr>
        <w:t>（</w:t>
      </w:r>
      <w:r>
        <w:rPr>
          <w:rFonts w:hint="eastAsia" w:ascii="华文中宋" w:hAnsi="华文中宋" w:eastAsia="华文中宋" w:cs="华文中宋"/>
          <w:b/>
          <w:spacing w:val="20"/>
          <w:sz w:val="28"/>
          <w:szCs w:val="28"/>
        </w:rPr>
        <w:t>电子公章</w:t>
      </w:r>
      <w:r>
        <w:rPr>
          <w:rFonts w:hint="eastAsia" w:ascii="华文中宋" w:hAnsi="华文中宋" w:eastAsia="华文中宋" w:cs="华文中宋"/>
          <w:sz w:val="28"/>
          <w:szCs w:val="28"/>
        </w:rPr>
        <w:t>）</w:t>
      </w:r>
    </w:p>
    <w:p>
      <w:pPr>
        <w:tabs>
          <w:tab w:val="left" w:pos="4860"/>
        </w:tabs>
        <w:spacing w:line="360" w:lineRule="auto"/>
        <w:ind w:right="1560" w:firstLine="584" w:firstLineChars="200"/>
        <w:jc w:val="center"/>
        <w:rPr>
          <w:rFonts w:hint="eastAsia" w:ascii="华文中宋" w:hAnsi="华文中宋" w:eastAsia="华文中宋" w:cs="华文中宋"/>
          <w:spacing w:val="6"/>
          <w:sz w:val="28"/>
          <w:szCs w:val="28"/>
          <w:lang w:eastAsia="zh-CN"/>
        </w:rPr>
      </w:pPr>
      <w:r>
        <w:rPr>
          <w:rFonts w:hint="eastAsia" w:ascii="华文中宋" w:hAnsi="华文中宋" w:eastAsia="华文中宋" w:cs="华文中宋"/>
          <w:spacing w:val="6"/>
          <w:sz w:val="28"/>
          <w:szCs w:val="28"/>
        </w:rPr>
        <w:t xml:space="preserve">                                       日  期</w:t>
      </w:r>
      <w:r>
        <w:rPr>
          <w:rFonts w:hint="eastAsia" w:ascii="华文中宋" w:hAnsi="华文中宋" w:eastAsia="华文中宋" w:cs="华文中宋"/>
          <w:spacing w:val="6"/>
          <w:sz w:val="28"/>
          <w:szCs w:val="28"/>
          <w:lang w:eastAsia="zh-CN"/>
        </w:rPr>
        <w:t>：</w:t>
      </w:r>
    </w:p>
    <w:p>
      <w:pPr>
        <w:spacing w:line="360" w:lineRule="auto"/>
        <w:ind w:firstLine="560" w:firstLineChars="200"/>
        <w:rPr>
          <w:rFonts w:hint="eastAsia"/>
          <w:sz w:val="28"/>
          <w:szCs w:val="28"/>
        </w:rPr>
      </w:pPr>
      <w:r>
        <w:rPr>
          <w:rFonts w:hint="eastAsia" w:ascii="华文中宋" w:hAnsi="华文中宋" w:eastAsia="华文中宋" w:cs="华文中宋"/>
          <w:sz w:val="28"/>
          <w:szCs w:val="28"/>
        </w:rPr>
        <w:t>注</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成交供应商为残疾人福利性单位的，采购代理机构随成交结果同时公告其《残疾人福利性单位声明函》。</w:t>
      </w:r>
    </w:p>
    <w:p>
      <w:pPr>
        <w:spacing w:line="360" w:lineRule="auto"/>
        <w:rPr>
          <w:rFonts w:hint="eastAsia" w:ascii="华文中宋" w:hAnsi="华文中宋" w:eastAsia="华文中宋" w:cs="华文中宋"/>
          <w:b/>
          <w:snapToGrid w:val="0"/>
          <w:sz w:val="28"/>
          <w:szCs w:val="28"/>
          <w:lang w:val="en-US" w:eastAsia="zh-CN"/>
        </w:rPr>
        <w:sectPr>
          <w:pgSz w:w="11906" w:h="16838"/>
          <w:pgMar w:top="964" w:right="1418" w:bottom="907" w:left="1418" w:header="851" w:footer="992" w:gutter="0"/>
          <w:pgNumType w:fmt="decimal"/>
          <w:cols w:space="720" w:num="1"/>
          <w:docGrid w:linePitch="312" w:charSpace="0"/>
        </w:sectPr>
      </w:pPr>
    </w:p>
    <w:p>
      <w:pPr>
        <w:numPr>
          <w:ilvl w:val="0"/>
          <w:numId w:val="0"/>
        </w:numPr>
        <w:spacing w:line="360" w:lineRule="auto"/>
        <w:jc w:val="left"/>
        <w:rPr>
          <w:rFonts w:hint="eastAsia" w:ascii="华文中宋" w:hAnsi="华文中宋" w:eastAsia="华文中宋"/>
          <w:b/>
          <w:spacing w:val="20"/>
          <w:sz w:val="28"/>
          <w:szCs w:val="28"/>
        </w:rPr>
      </w:pPr>
      <w:r>
        <w:rPr>
          <w:rFonts w:hint="eastAsia" w:ascii="华文中宋" w:hAnsi="华文中宋" w:eastAsia="华文中宋" w:cs="华文中宋"/>
          <w:b/>
          <w:snapToGrid w:val="0"/>
          <w:sz w:val="28"/>
          <w:szCs w:val="28"/>
          <w:lang w:val="en-US" w:eastAsia="zh-CN"/>
        </w:rPr>
        <w:t>三、</w:t>
      </w:r>
      <w:r>
        <w:rPr>
          <w:rFonts w:hint="eastAsia" w:ascii="华文中宋" w:hAnsi="华文中宋" w:eastAsia="华文中宋" w:cs="华文中宋"/>
          <w:b/>
          <w:snapToGrid w:val="0"/>
          <w:sz w:val="28"/>
          <w:szCs w:val="28"/>
        </w:rPr>
        <w:t>本项目其他特定资格条件（若有）</w:t>
      </w:r>
      <w:r>
        <w:rPr>
          <w:rFonts w:hint="eastAsia" w:ascii="华文中宋" w:hAnsi="华文中宋" w:eastAsia="华文中宋" w:cs="华文中宋"/>
          <w:b/>
          <w:snapToGrid w:val="0"/>
          <w:sz w:val="28"/>
          <w:szCs w:val="28"/>
        </w:rPr>
        <w:br w:type="page"/>
      </w:r>
      <w:r>
        <w:rPr>
          <w:rFonts w:hint="eastAsia" w:ascii="华文中宋" w:hAnsi="华文中宋" w:eastAsia="华文中宋"/>
          <w:b/>
          <w:spacing w:val="20"/>
          <w:sz w:val="28"/>
          <w:szCs w:val="28"/>
        </w:rPr>
        <w:t>商务技术文件格式</w:t>
      </w:r>
    </w:p>
    <w:p>
      <w:pPr>
        <w:spacing w:line="360" w:lineRule="auto"/>
        <w:rPr>
          <w:rFonts w:ascii="华文中宋" w:hAnsi="华文中宋" w:eastAsia="华文中宋"/>
          <w:sz w:val="96"/>
          <w:szCs w:val="96"/>
        </w:rPr>
      </w:pPr>
    </w:p>
    <w:p>
      <w:pPr>
        <w:spacing w:line="360" w:lineRule="auto"/>
        <w:jc w:val="center"/>
        <w:rPr>
          <w:rFonts w:ascii="华文中宋" w:hAnsi="华文中宋" w:eastAsia="华文中宋"/>
          <w:sz w:val="96"/>
          <w:szCs w:val="96"/>
        </w:rPr>
      </w:pPr>
      <w:r>
        <w:rPr>
          <w:rFonts w:hint="eastAsia" w:ascii="华文中宋" w:hAnsi="华文中宋" w:eastAsia="华文中宋"/>
          <w:b/>
          <w:sz w:val="96"/>
          <w:szCs w:val="96"/>
        </w:rPr>
        <w:t>响  应  文  件</w:t>
      </w:r>
    </w:p>
    <w:p>
      <w:pPr>
        <w:spacing w:line="360" w:lineRule="auto"/>
        <w:jc w:val="center"/>
        <w:rPr>
          <w:rFonts w:ascii="华文中宋" w:hAnsi="华文中宋" w:eastAsia="华文中宋"/>
          <w:b/>
          <w:spacing w:val="60"/>
          <w:sz w:val="52"/>
          <w:szCs w:val="52"/>
        </w:rPr>
      </w:pPr>
      <w:r>
        <w:rPr>
          <w:rFonts w:hint="eastAsia" w:ascii="华文中宋" w:hAnsi="华文中宋" w:eastAsia="华文中宋"/>
          <w:b/>
          <w:spacing w:val="60"/>
          <w:sz w:val="52"/>
          <w:szCs w:val="52"/>
        </w:rPr>
        <w:t>（商务技术文件）</w:t>
      </w:r>
    </w:p>
    <w:p>
      <w:pPr>
        <w:spacing w:line="360" w:lineRule="auto"/>
        <w:rPr>
          <w:rFonts w:ascii="华文中宋" w:hAnsi="华文中宋" w:eastAsia="华文中宋"/>
          <w:sz w:val="32"/>
          <w:szCs w:val="32"/>
        </w:rPr>
      </w:pPr>
    </w:p>
    <w:p>
      <w:pPr>
        <w:spacing w:line="360" w:lineRule="auto"/>
        <w:ind w:firstLine="1050" w:firstLineChars="350"/>
        <w:rPr>
          <w:rFonts w:hint="eastAsia" w:ascii="华文中宋" w:hAnsi="华文中宋" w:eastAsia="华文中宋"/>
          <w:sz w:val="30"/>
          <w:szCs w:val="30"/>
          <w:lang w:eastAsia="zh-CN"/>
        </w:rPr>
      </w:pPr>
      <w:r>
        <w:rPr>
          <w:rFonts w:hint="eastAsia" w:ascii="华文中宋" w:hAnsi="华文中宋" w:eastAsia="华文中宋"/>
          <w:sz w:val="30"/>
          <w:szCs w:val="30"/>
        </w:rPr>
        <w:t>项目名称</w:t>
      </w:r>
      <w:r>
        <w:rPr>
          <w:rFonts w:hint="eastAsia" w:ascii="华文中宋" w:hAnsi="华文中宋" w:eastAsia="华文中宋"/>
          <w:sz w:val="30"/>
          <w:szCs w:val="30"/>
          <w:lang w:eastAsia="zh-CN"/>
        </w:rPr>
        <w:t>：</w:t>
      </w:r>
    </w:p>
    <w:p>
      <w:pPr>
        <w:spacing w:line="360" w:lineRule="auto"/>
        <w:ind w:firstLine="1050" w:firstLineChars="350"/>
        <w:rPr>
          <w:rFonts w:hint="eastAsia" w:ascii="华文中宋" w:hAnsi="华文中宋" w:eastAsia="华文中宋"/>
          <w:sz w:val="30"/>
          <w:szCs w:val="30"/>
          <w:lang w:eastAsia="zh-CN"/>
        </w:rPr>
      </w:pPr>
      <w:r>
        <w:rPr>
          <w:rFonts w:hint="eastAsia" w:ascii="华文中宋" w:hAnsi="华文中宋" w:eastAsia="华文中宋"/>
          <w:sz w:val="30"/>
          <w:szCs w:val="30"/>
        </w:rPr>
        <w:t>项目编号</w:t>
      </w:r>
      <w:r>
        <w:rPr>
          <w:rFonts w:hint="eastAsia" w:ascii="华文中宋" w:hAnsi="华文中宋" w:eastAsia="华文中宋"/>
          <w:sz w:val="30"/>
          <w:szCs w:val="30"/>
          <w:lang w:eastAsia="zh-CN"/>
        </w:rPr>
        <w:t>：</w:t>
      </w:r>
    </w:p>
    <w:p>
      <w:pPr>
        <w:spacing w:line="360" w:lineRule="auto"/>
        <w:ind w:firstLine="1050" w:firstLineChars="350"/>
        <w:rPr>
          <w:rFonts w:ascii="华文中宋" w:hAnsi="华文中宋" w:eastAsia="华文中宋"/>
          <w:sz w:val="30"/>
          <w:szCs w:val="30"/>
        </w:rPr>
      </w:pPr>
      <w:r>
        <w:rPr>
          <w:rFonts w:hint="eastAsia" w:ascii="华文中宋" w:hAnsi="华文中宋" w:eastAsia="华文中宋"/>
          <w:sz w:val="30"/>
          <w:szCs w:val="30"/>
        </w:rPr>
        <w:t>包    号</w:t>
      </w:r>
      <w:r>
        <w:rPr>
          <w:rFonts w:hint="eastAsia" w:ascii="华文中宋" w:hAnsi="华文中宋" w:eastAsia="华文中宋"/>
          <w:sz w:val="30"/>
          <w:szCs w:val="30"/>
          <w:lang w:eastAsia="zh-CN"/>
        </w:rPr>
        <w:t>：</w:t>
      </w:r>
    </w:p>
    <w:p>
      <w:pPr>
        <w:spacing w:line="360" w:lineRule="auto"/>
        <w:ind w:firstLine="1050" w:firstLineChars="350"/>
        <w:jc w:val="center"/>
        <w:rPr>
          <w:rFonts w:ascii="华文中宋" w:hAnsi="华文中宋" w:eastAsia="华文中宋"/>
          <w:sz w:val="30"/>
          <w:szCs w:val="30"/>
        </w:rPr>
      </w:pPr>
    </w:p>
    <w:p>
      <w:pPr>
        <w:spacing w:line="360" w:lineRule="auto"/>
        <w:ind w:firstLine="1050" w:firstLineChars="350"/>
        <w:jc w:val="center"/>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center"/>
        <w:rPr>
          <w:rFonts w:ascii="华文中宋" w:hAnsi="华文中宋" w:eastAsia="华文中宋"/>
          <w:b/>
          <w:spacing w:val="20"/>
          <w:sz w:val="32"/>
          <w:szCs w:val="32"/>
        </w:rPr>
      </w:pPr>
      <w:r>
        <w:rPr>
          <w:rFonts w:hint="eastAsia" w:ascii="华文中宋" w:hAnsi="华文中宋" w:eastAsia="华文中宋"/>
          <w:b/>
          <w:spacing w:val="20"/>
          <w:sz w:val="32"/>
          <w:szCs w:val="32"/>
        </w:rPr>
        <w:t>磋商供应商单位名称</w:t>
      </w:r>
      <w:r>
        <w:rPr>
          <w:rFonts w:hint="eastAsia" w:ascii="华文中宋" w:hAnsi="华文中宋" w:eastAsia="华文中宋"/>
          <w:b/>
          <w:spacing w:val="20"/>
          <w:sz w:val="32"/>
          <w:szCs w:val="32"/>
          <w:lang w:eastAsia="zh-CN"/>
        </w:rPr>
        <w:t>：</w:t>
      </w:r>
      <w:r>
        <w:rPr>
          <w:rFonts w:hint="eastAsia" w:ascii="华文中宋" w:hAnsi="华文中宋" w:eastAsia="华文中宋"/>
          <w:b/>
          <w:spacing w:val="20"/>
          <w:sz w:val="32"/>
          <w:szCs w:val="32"/>
          <w:lang w:val="en-US" w:eastAsia="zh-CN"/>
        </w:rPr>
        <w:t xml:space="preserve">  （</w:t>
      </w:r>
      <w:r>
        <w:rPr>
          <w:rFonts w:hint="eastAsia" w:ascii="华文中宋" w:hAnsi="华文中宋" w:eastAsia="华文中宋"/>
          <w:b/>
          <w:spacing w:val="20"/>
          <w:sz w:val="32"/>
          <w:szCs w:val="32"/>
        </w:rPr>
        <w:t>加盖电子公章）</w:t>
      </w:r>
    </w:p>
    <w:p>
      <w:pPr>
        <w:spacing w:line="360" w:lineRule="auto"/>
        <w:ind w:left="420" w:firstLine="2093" w:firstLineChars="581"/>
        <w:jc w:val="left"/>
        <w:rPr>
          <w:rFonts w:ascii="华文中宋" w:hAnsi="华文中宋" w:eastAsia="华文中宋"/>
          <w:b/>
          <w:spacing w:val="20"/>
          <w:sz w:val="32"/>
          <w:szCs w:val="32"/>
        </w:rPr>
      </w:pPr>
      <w:r>
        <w:rPr>
          <w:rFonts w:hint="eastAsia" w:ascii="华文中宋" w:hAnsi="华文中宋" w:eastAsia="华文中宋"/>
          <w:b/>
          <w:spacing w:val="20"/>
          <w:sz w:val="32"/>
          <w:szCs w:val="32"/>
        </w:rPr>
        <w:t>二〇二   年  月   日</w:t>
      </w:r>
    </w:p>
    <w:p/>
    <w:p>
      <w:pPr>
        <w:spacing w:line="360" w:lineRule="auto"/>
      </w:pPr>
    </w:p>
    <w:p>
      <w:pPr>
        <w:spacing w:line="360" w:lineRule="auto"/>
        <w:ind w:firstLine="561" w:firstLineChars="200"/>
        <w:jc w:val="center"/>
        <w:rPr>
          <w:rFonts w:ascii="华文中宋" w:hAnsi="华文中宋" w:eastAsia="华文中宋"/>
          <w:b/>
          <w:sz w:val="28"/>
          <w:szCs w:val="28"/>
        </w:rPr>
      </w:pPr>
    </w:p>
    <w:p>
      <w:pPr>
        <w:spacing w:line="360" w:lineRule="auto"/>
        <w:jc w:val="center"/>
        <w:rPr>
          <w:rFonts w:ascii="华文中宋" w:hAnsi="华文中宋" w:eastAsia="华文中宋"/>
          <w:b/>
          <w:sz w:val="24"/>
        </w:rPr>
      </w:pPr>
    </w:p>
    <w:p>
      <w:pPr>
        <w:spacing w:line="360" w:lineRule="auto"/>
        <w:jc w:val="center"/>
        <w:rPr>
          <w:rFonts w:ascii="华文中宋" w:hAnsi="华文中宋" w:eastAsia="华文中宋"/>
          <w:b/>
          <w:sz w:val="24"/>
        </w:rPr>
      </w:pPr>
    </w:p>
    <w:p>
      <w:pPr>
        <w:spacing w:line="360" w:lineRule="auto"/>
        <w:jc w:val="center"/>
        <w:rPr>
          <w:rFonts w:ascii="华文中宋" w:hAnsi="华文中宋" w:eastAsia="华文中宋"/>
          <w:sz w:val="32"/>
          <w:szCs w:val="36"/>
        </w:rPr>
      </w:pPr>
      <w:r>
        <w:rPr>
          <w:rFonts w:hint="eastAsia" w:ascii="华文中宋" w:hAnsi="华文中宋" w:eastAsia="华文中宋"/>
          <w:b/>
          <w:sz w:val="32"/>
          <w:szCs w:val="36"/>
        </w:rPr>
        <w:t>商务技术文件</w:t>
      </w:r>
    </w:p>
    <w:p>
      <w:pPr>
        <w:pStyle w:val="20"/>
        <w:snapToGrid w:val="0"/>
        <w:spacing w:line="360" w:lineRule="auto"/>
        <w:rPr>
          <w:rFonts w:ascii="华文中宋" w:hAnsi="华文中宋" w:eastAsia="华文中宋"/>
          <w:kern w:val="0"/>
        </w:rPr>
      </w:pPr>
    </w:p>
    <w:p>
      <w:pPr>
        <w:spacing w:line="360" w:lineRule="auto"/>
        <w:jc w:val="center"/>
        <w:rPr>
          <w:rFonts w:ascii="华文中宋" w:hAnsi="华文中宋" w:eastAsia="华文中宋"/>
          <w:b/>
          <w:sz w:val="28"/>
          <w:szCs w:val="28"/>
        </w:rPr>
      </w:pPr>
      <w:bookmarkStart w:id="106" w:name="_Toc924_WPSOffice_Level1"/>
      <w:bookmarkStart w:id="107" w:name="_Toc9784_WPSOffice_Level1"/>
      <w:bookmarkStart w:id="108" w:name="_Toc31831_WPSOffice_Level1"/>
      <w:r>
        <w:rPr>
          <w:rFonts w:hint="eastAsia" w:ascii="华文中宋" w:hAnsi="华文中宋" w:eastAsia="华文中宋"/>
          <w:b/>
          <w:sz w:val="28"/>
          <w:szCs w:val="28"/>
        </w:rPr>
        <w:t>目    录</w:t>
      </w:r>
      <w:bookmarkEnd w:id="106"/>
      <w:bookmarkEnd w:id="107"/>
      <w:bookmarkEnd w:id="108"/>
    </w:p>
    <w:p>
      <w:pPr>
        <w:pStyle w:val="20"/>
        <w:snapToGrid w:val="0"/>
        <w:spacing w:line="360" w:lineRule="auto"/>
        <w:rPr>
          <w:rFonts w:ascii="华文中宋" w:hAnsi="华文中宋" w:eastAsia="华文中宋"/>
          <w:sz w:val="28"/>
          <w:szCs w:val="28"/>
        </w:rPr>
      </w:pPr>
      <w:r>
        <w:rPr>
          <w:rFonts w:hint="eastAsia" w:ascii="华文中宋" w:hAnsi="华文中宋" w:eastAsia="华文中宋"/>
          <w:sz w:val="28"/>
          <w:szCs w:val="28"/>
        </w:rPr>
        <w:t>一、报价一览表</w:t>
      </w:r>
    </w:p>
    <w:p>
      <w:pPr>
        <w:snapToGrid w:val="0"/>
        <w:spacing w:line="360" w:lineRule="auto"/>
        <w:rPr>
          <w:rFonts w:ascii="华文中宋" w:hAnsi="华文中宋" w:eastAsia="华文中宋"/>
          <w:kern w:val="0"/>
          <w:sz w:val="28"/>
          <w:szCs w:val="28"/>
        </w:rPr>
      </w:pPr>
      <w:r>
        <w:rPr>
          <w:rFonts w:hint="eastAsia" w:ascii="华文中宋" w:hAnsi="华文中宋" w:eastAsia="华文中宋"/>
          <w:kern w:val="0"/>
          <w:sz w:val="28"/>
          <w:szCs w:val="28"/>
        </w:rPr>
        <w:t>二、磋商供应商代表的证明</w:t>
      </w:r>
    </w:p>
    <w:p>
      <w:pPr>
        <w:snapToGrid w:val="0"/>
        <w:spacing w:line="360" w:lineRule="auto"/>
        <w:rPr>
          <w:rFonts w:ascii="华文中宋" w:hAnsi="华文中宋" w:eastAsia="华文中宋"/>
          <w:kern w:val="0"/>
          <w:sz w:val="28"/>
          <w:szCs w:val="28"/>
        </w:rPr>
      </w:pPr>
      <w:r>
        <w:rPr>
          <w:rFonts w:hint="eastAsia" w:ascii="华文中宋" w:hAnsi="华文中宋" w:eastAsia="华文中宋"/>
          <w:kern w:val="0"/>
          <w:sz w:val="28"/>
          <w:szCs w:val="28"/>
        </w:rPr>
        <w:t>三、响应函</w:t>
      </w:r>
    </w:p>
    <w:p>
      <w:pPr>
        <w:pStyle w:val="20"/>
        <w:snapToGrid w:val="0"/>
        <w:spacing w:line="360" w:lineRule="auto"/>
        <w:rPr>
          <w:rFonts w:ascii="华文中宋" w:hAnsi="华文中宋" w:eastAsia="华文中宋"/>
          <w:sz w:val="28"/>
          <w:szCs w:val="28"/>
        </w:rPr>
      </w:pPr>
      <w:r>
        <w:rPr>
          <w:rFonts w:hint="eastAsia" w:ascii="华文中宋" w:hAnsi="华文中宋" w:eastAsia="华文中宋"/>
          <w:sz w:val="28"/>
          <w:szCs w:val="28"/>
        </w:rPr>
        <w:t>四、服务方案</w:t>
      </w:r>
    </w:p>
    <w:p>
      <w:pPr>
        <w:pStyle w:val="20"/>
        <w:snapToGrid w:val="0"/>
        <w:spacing w:line="360" w:lineRule="auto"/>
        <w:rPr>
          <w:rFonts w:hint="eastAsia" w:ascii="华文中宋" w:hAnsi="华文中宋" w:eastAsia="华文中宋"/>
          <w:sz w:val="28"/>
          <w:szCs w:val="28"/>
        </w:rPr>
      </w:pPr>
      <w:r>
        <w:rPr>
          <w:rFonts w:hint="eastAsia" w:ascii="华文中宋" w:hAnsi="华文中宋" w:eastAsia="华文中宋"/>
          <w:sz w:val="28"/>
          <w:szCs w:val="28"/>
        </w:rPr>
        <w:t>五、</w:t>
      </w:r>
      <w:r>
        <w:rPr>
          <w:rFonts w:hint="eastAsia" w:ascii="华文中宋" w:hAnsi="华文中宋" w:eastAsia="华文中宋" w:cs="华文中宋"/>
          <w:sz w:val="28"/>
          <w:szCs w:val="28"/>
        </w:rPr>
        <w:t>磋商文件要求或磋商供应商认为需要提供的其他商务技术材料/文件扫描件</w:t>
      </w:r>
    </w:p>
    <w:p>
      <w:pPr>
        <w:pStyle w:val="20"/>
        <w:snapToGrid w:val="0"/>
        <w:spacing w:line="360" w:lineRule="auto"/>
        <w:rPr>
          <w:rFonts w:hint="eastAsia" w:ascii="华文中宋" w:hAnsi="华文中宋" w:eastAsia="华文中宋"/>
          <w:sz w:val="28"/>
          <w:szCs w:val="28"/>
        </w:rPr>
      </w:pPr>
      <w:r>
        <w:rPr>
          <w:rFonts w:hint="eastAsia" w:ascii="华文中宋" w:hAnsi="华文中宋" w:eastAsia="华文中宋"/>
          <w:b w:val="0"/>
          <w:bCs/>
          <w:sz w:val="28"/>
          <w:szCs w:val="28"/>
          <w:lang w:val="en-US" w:eastAsia="zh-CN"/>
        </w:rPr>
        <w:t>六</w:t>
      </w:r>
      <w:r>
        <w:rPr>
          <w:rFonts w:hint="eastAsia" w:ascii="华文中宋" w:hAnsi="华文中宋" w:eastAsia="华文中宋"/>
          <w:b w:val="0"/>
          <w:bCs/>
          <w:sz w:val="28"/>
          <w:szCs w:val="28"/>
        </w:rPr>
        <w:t>、类似成功案例的业绩证明</w:t>
      </w:r>
    </w:p>
    <w:p>
      <w:pPr>
        <w:pStyle w:val="20"/>
        <w:snapToGrid w:val="0"/>
        <w:spacing w:line="360" w:lineRule="auto"/>
        <w:rPr>
          <w:rFonts w:hint="eastAsia" w:ascii="华文中宋" w:hAnsi="华文中宋" w:eastAsia="华文中宋"/>
          <w:sz w:val="28"/>
          <w:szCs w:val="28"/>
        </w:rPr>
      </w:pPr>
    </w:p>
    <w:p>
      <w:pPr>
        <w:pStyle w:val="20"/>
        <w:snapToGrid w:val="0"/>
        <w:spacing w:line="360" w:lineRule="auto"/>
        <w:rPr>
          <w:rFonts w:ascii="华文中宋" w:hAnsi="华文中宋" w:eastAsia="华文中宋"/>
          <w:sz w:val="28"/>
          <w:szCs w:val="28"/>
        </w:rPr>
      </w:pPr>
      <w:r>
        <w:rPr>
          <w:rFonts w:hint="eastAsia" w:ascii="华文中宋" w:hAnsi="华文中宋" w:eastAsia="华文中宋"/>
          <w:sz w:val="28"/>
          <w:szCs w:val="28"/>
        </w:rPr>
        <w:t>说明</w:t>
      </w:r>
      <w:r>
        <w:rPr>
          <w:rFonts w:hint="eastAsia" w:ascii="华文中宋" w:hAnsi="华文中宋" w:eastAsia="华文中宋"/>
          <w:sz w:val="28"/>
          <w:szCs w:val="28"/>
          <w:lang w:eastAsia="zh-CN"/>
        </w:rPr>
        <w:t>：</w:t>
      </w:r>
      <w:r>
        <w:rPr>
          <w:rFonts w:hint="eastAsia" w:ascii="华文中宋" w:hAnsi="华文中宋" w:eastAsia="华文中宋"/>
          <w:sz w:val="28"/>
          <w:szCs w:val="28"/>
        </w:rPr>
        <w:t>目录内容和排序须按磋商供应商须知前附表中磋商供应商应提交的商务技术文件内容及顺序排列。</w:t>
      </w:r>
    </w:p>
    <w:p>
      <w:pPr>
        <w:pStyle w:val="20"/>
        <w:snapToGrid w:val="0"/>
        <w:spacing w:line="360" w:lineRule="auto"/>
        <w:rPr>
          <w:rFonts w:ascii="华文中宋" w:hAnsi="华文中宋" w:eastAsia="华文中宋"/>
          <w:kern w:val="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pStyle w:val="20"/>
        <w:snapToGrid w:val="0"/>
        <w:spacing w:line="360" w:lineRule="auto"/>
        <w:rPr>
          <w:rFonts w:ascii="华文中宋" w:hAnsi="华文中宋" w:eastAsia="华文中宋"/>
          <w:b/>
          <w:sz w:val="30"/>
        </w:rPr>
      </w:pPr>
    </w:p>
    <w:p>
      <w:pPr>
        <w:spacing w:line="360" w:lineRule="auto"/>
        <w:jc w:val="left"/>
        <w:rPr>
          <w:rFonts w:ascii="华文中宋" w:hAnsi="华文中宋" w:eastAsia="华文中宋"/>
          <w:sz w:val="32"/>
          <w:szCs w:val="32"/>
        </w:rPr>
      </w:pPr>
      <w:r>
        <w:rPr>
          <w:rFonts w:hint="eastAsia" w:ascii="华文中宋" w:hAnsi="华文中宋" w:eastAsia="华文中宋"/>
          <w:b/>
          <w:sz w:val="32"/>
          <w:szCs w:val="32"/>
          <w:lang w:val="en-US" w:eastAsia="zh-CN"/>
        </w:rPr>
        <w:t>一、</w:t>
      </w:r>
      <w:r>
        <w:rPr>
          <w:rFonts w:hint="eastAsia" w:ascii="华文中宋" w:hAnsi="华文中宋" w:eastAsia="华文中宋"/>
          <w:b/>
          <w:sz w:val="32"/>
          <w:szCs w:val="32"/>
        </w:rPr>
        <w:t>商务技术文件内容及格式</w:t>
      </w:r>
    </w:p>
    <w:p>
      <w:pPr>
        <w:pBdr>
          <w:top w:val="none" w:color="auto" w:sz="0" w:space="1"/>
          <w:left w:val="none" w:color="auto" w:sz="0" w:space="4"/>
          <w:bottom w:val="none" w:color="auto" w:sz="0" w:space="1"/>
          <w:right w:val="none" w:color="auto" w:sz="0" w:space="4"/>
        </w:pBdr>
        <w:spacing w:before="240" w:beforeLines="100" w:after="240" w:afterLines="100" w:line="360" w:lineRule="auto"/>
        <w:ind w:left="562" w:hanging="561" w:hangingChars="200"/>
        <w:jc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报 价 一 览 表</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供应商全称</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 xml:space="preserve"> </w:t>
      </w:r>
    </w:p>
    <w:p>
      <w:pPr>
        <w:spacing w:line="360" w:lineRule="auto"/>
        <w:ind w:firstLine="560" w:firstLineChars="200"/>
        <w:rPr>
          <w:rFonts w:hint="eastAsia" w:ascii="华文中宋" w:hAnsi="华文中宋" w:eastAsia="华文中宋" w:cs="华文中宋"/>
          <w:b/>
          <w:sz w:val="28"/>
          <w:szCs w:val="28"/>
          <w:u w:val="single"/>
        </w:rPr>
      </w:pPr>
      <w:r>
        <w:rPr>
          <w:rFonts w:hint="eastAsia" w:ascii="华文中宋" w:hAnsi="华文中宋" w:eastAsia="华文中宋" w:cs="华文中宋"/>
          <w:sz w:val="28"/>
          <w:szCs w:val="28"/>
        </w:rPr>
        <w:t>项目编号</w:t>
      </w:r>
      <w:r>
        <w:rPr>
          <w:rFonts w:hint="eastAsia" w:ascii="华文中宋" w:hAnsi="华文中宋" w:eastAsia="华文中宋" w:cs="华文中宋"/>
          <w:sz w:val="28"/>
          <w:szCs w:val="28"/>
          <w:lang w:eastAsia="zh-CN"/>
        </w:rPr>
        <w:t>：</w:t>
      </w:r>
      <w:r>
        <w:rPr>
          <w:rFonts w:hint="eastAsia" w:ascii="华文中宋" w:hAnsi="华文中宋" w:eastAsia="华文中宋" w:cs="华文中宋"/>
          <w:b/>
          <w:sz w:val="28"/>
          <w:szCs w:val="28"/>
          <w:u w:val="single"/>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报价</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u w:val="single"/>
        </w:rPr>
        <w:t xml:space="preserve">人民币(大写)          元，人民币(小写)    </w:t>
      </w:r>
      <w:r>
        <w:rPr>
          <w:rFonts w:hint="eastAsia" w:ascii="华文中宋" w:hAnsi="华文中宋" w:eastAsia="华文中宋" w:cs="华文中宋"/>
          <w:sz w:val="28"/>
          <w:szCs w:val="28"/>
          <w:u w:val="single"/>
          <w:lang w:val="en-US" w:eastAsia="zh-CN"/>
        </w:rPr>
        <w:t xml:space="preserve"> </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u w:val="single"/>
          <w:lang w:val="en-US" w:eastAsia="zh-CN"/>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lang w:eastAsia="zh-CN"/>
        </w:rPr>
        <w:t>服务期限：</w:t>
      </w:r>
      <w:r>
        <w:rPr>
          <w:rFonts w:hint="eastAsia" w:ascii="华文中宋" w:hAnsi="华文中宋" w:eastAsia="华文中宋" w:cs="华文中宋"/>
          <w:sz w:val="28"/>
          <w:szCs w:val="28"/>
          <w:u w:val="single"/>
        </w:rPr>
        <w:t xml:space="preserve">                   </w:t>
      </w:r>
      <w:r>
        <w:rPr>
          <w:rFonts w:hint="eastAsia" w:ascii="华文中宋" w:hAnsi="华文中宋" w:eastAsia="华文中宋" w:cs="华文中宋"/>
          <w:sz w:val="28"/>
          <w:szCs w:val="28"/>
        </w:rPr>
        <w:t xml:space="preserve">  </w:t>
      </w:r>
    </w:p>
    <w:p>
      <w:pPr>
        <w:spacing w:before="240" w:beforeLines="100" w:line="360" w:lineRule="auto"/>
        <w:ind w:firstLine="560" w:firstLineChars="200"/>
        <w:jc w:val="right"/>
        <w:rPr>
          <w:rFonts w:hint="eastAsia" w:ascii="华文中宋" w:hAnsi="华文中宋" w:eastAsia="华文中宋" w:cs="华文中宋"/>
          <w:sz w:val="28"/>
          <w:szCs w:val="28"/>
        </w:rPr>
      </w:pPr>
    </w:p>
    <w:p>
      <w:pPr>
        <w:spacing w:line="360" w:lineRule="auto"/>
        <w:jc w:val="right"/>
        <w:rPr>
          <w:rFonts w:hint="eastAsia" w:ascii="华文中宋" w:hAnsi="华文中宋" w:eastAsia="华文中宋" w:cs="华文中宋"/>
          <w:sz w:val="28"/>
          <w:szCs w:val="28"/>
        </w:rPr>
      </w:pPr>
      <w:r>
        <w:rPr>
          <w:rFonts w:hint="eastAsia" w:ascii="华文中宋" w:hAnsi="华文中宋" w:eastAsia="华文中宋" w:cs="华文中宋"/>
          <w:sz w:val="28"/>
          <w:szCs w:val="28"/>
          <w:lang w:eastAsia="zh-CN"/>
        </w:rPr>
        <w:t>供应商</w:t>
      </w:r>
      <w:r>
        <w:rPr>
          <w:rFonts w:hint="eastAsia" w:ascii="华文中宋" w:hAnsi="华文中宋" w:eastAsia="华文中宋" w:cs="华文中宋"/>
          <w:sz w:val="28"/>
          <w:szCs w:val="28"/>
        </w:rPr>
        <w:t>全称</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（加盖单位公章）</w:t>
      </w:r>
    </w:p>
    <w:p>
      <w:pPr>
        <w:spacing w:before="240" w:beforeLines="100" w:line="360" w:lineRule="auto"/>
        <w:ind w:firstLine="560" w:firstLineChars="200"/>
        <w:jc w:val="right"/>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日  期</w:t>
      </w:r>
      <w:r>
        <w:rPr>
          <w:rFonts w:hint="eastAsia" w:ascii="华文中宋" w:hAnsi="华文中宋" w:eastAsia="华文中宋" w:cs="华文中宋"/>
          <w:sz w:val="28"/>
          <w:szCs w:val="28"/>
          <w:lang w:eastAsia="zh-CN"/>
        </w:rPr>
        <w:t>：</w:t>
      </w:r>
    </w:p>
    <w:p>
      <w:pPr>
        <w:pStyle w:val="22"/>
        <w:spacing w:line="360" w:lineRule="auto"/>
        <w:rPr>
          <w:rFonts w:hint="eastAsia" w:ascii="宋体" w:hAnsi="宋体" w:cs="宋体"/>
          <w:sz w:val="28"/>
          <w:szCs w:val="30"/>
        </w:rPr>
      </w:pPr>
    </w:p>
    <w:p>
      <w:pPr>
        <w:spacing w:line="360" w:lineRule="auto"/>
        <w:rPr>
          <w:rFonts w:ascii="华文中宋" w:hAnsi="华文中宋" w:eastAsia="华文中宋"/>
          <w:b/>
          <w:sz w:val="24"/>
        </w:rPr>
      </w:pPr>
    </w:p>
    <w:p>
      <w:pPr>
        <w:pStyle w:val="4"/>
        <w:spacing w:line="360" w:lineRule="auto"/>
        <w:outlineLvl w:val="9"/>
        <w:rPr>
          <w:rFonts w:ascii="华文中宋" w:hAnsi="华文中宋" w:eastAsia="华文中宋"/>
          <w:b/>
          <w:sz w:val="24"/>
        </w:rPr>
      </w:pPr>
    </w:p>
    <w:p>
      <w:pPr>
        <w:spacing w:line="360" w:lineRule="auto"/>
        <w:rPr>
          <w:rFonts w:ascii="华文中宋" w:hAnsi="华文中宋" w:eastAsia="华文中宋"/>
          <w:b/>
          <w:sz w:val="24"/>
        </w:rPr>
      </w:pPr>
    </w:p>
    <w:p>
      <w:pPr>
        <w:pStyle w:val="4"/>
        <w:spacing w:line="360" w:lineRule="auto"/>
        <w:outlineLvl w:val="9"/>
        <w:rPr>
          <w:rFonts w:ascii="华文中宋" w:hAnsi="华文中宋" w:eastAsia="华文中宋"/>
          <w:b/>
          <w:sz w:val="24"/>
        </w:rPr>
      </w:pPr>
    </w:p>
    <w:p>
      <w:pPr>
        <w:spacing w:line="360" w:lineRule="auto"/>
        <w:rPr>
          <w:rFonts w:ascii="华文中宋" w:hAnsi="华文中宋" w:eastAsia="华文中宋"/>
          <w:b/>
          <w:sz w:val="24"/>
        </w:rPr>
      </w:pPr>
    </w:p>
    <w:p>
      <w:pPr>
        <w:pStyle w:val="4"/>
        <w:spacing w:line="360" w:lineRule="auto"/>
        <w:outlineLvl w:val="9"/>
        <w:rPr>
          <w:rFonts w:ascii="华文中宋" w:hAnsi="华文中宋" w:eastAsia="华文中宋"/>
          <w:b/>
          <w:sz w:val="24"/>
        </w:rPr>
      </w:pPr>
    </w:p>
    <w:p>
      <w:pPr>
        <w:spacing w:line="360" w:lineRule="auto"/>
        <w:rPr>
          <w:rFonts w:ascii="华文中宋" w:hAnsi="华文中宋" w:eastAsia="华文中宋"/>
          <w:b/>
          <w:sz w:val="24"/>
        </w:rPr>
      </w:pPr>
    </w:p>
    <w:p>
      <w:pPr>
        <w:spacing w:line="360" w:lineRule="auto"/>
        <w:jc w:val="left"/>
        <w:rPr>
          <w:rFonts w:hint="eastAsia" w:ascii="华文中宋" w:hAnsi="华文中宋" w:eastAsia="华文中宋"/>
          <w:b/>
          <w:sz w:val="32"/>
          <w:szCs w:val="32"/>
          <w:lang w:val="en-US" w:eastAsia="zh-CN"/>
        </w:rPr>
        <w:sectPr>
          <w:pgSz w:w="11906" w:h="16838"/>
          <w:pgMar w:top="964" w:right="1418" w:bottom="907" w:left="1418" w:header="851" w:footer="992" w:gutter="0"/>
          <w:pgNumType w:fmt="decimal"/>
          <w:cols w:space="720" w:num="1"/>
          <w:docGrid w:linePitch="312" w:charSpace="0"/>
        </w:sectPr>
      </w:pPr>
    </w:p>
    <w:p>
      <w:pPr>
        <w:spacing w:line="360" w:lineRule="auto"/>
        <w:jc w:val="left"/>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二、磋商供应商代表的证明</w:t>
      </w:r>
    </w:p>
    <w:p>
      <w:pPr>
        <w:spacing w:line="360" w:lineRule="auto"/>
        <w:rPr>
          <w:rFonts w:ascii="华文中宋" w:hAnsi="华文中宋" w:eastAsia="华文中宋"/>
          <w:b/>
        </w:rPr>
      </w:pPr>
    </w:p>
    <w:p>
      <w:pPr>
        <w:spacing w:line="360" w:lineRule="auto"/>
        <w:ind w:left="500" w:hanging="640" w:hangingChars="200"/>
        <w:jc w:val="center"/>
        <w:rPr>
          <w:rFonts w:ascii="华文中宋" w:hAnsi="华文中宋" w:eastAsia="华文中宋"/>
          <w:spacing w:val="6"/>
          <w:sz w:val="28"/>
          <w:szCs w:val="28"/>
        </w:rPr>
      </w:pPr>
      <w:r>
        <w:rPr>
          <w:rFonts w:hint="eastAsia" w:ascii="华文中宋" w:hAnsi="华文中宋" w:eastAsia="华文中宋"/>
          <w:bCs/>
          <w:spacing w:val="20"/>
          <w:sz w:val="28"/>
          <w:szCs w:val="28"/>
        </w:rPr>
        <w:t>法定代表人身份证明书</w:t>
      </w:r>
    </w:p>
    <w:p>
      <w:pPr>
        <w:spacing w:line="360" w:lineRule="auto"/>
        <w:rPr>
          <w:rFonts w:ascii="华文中宋" w:hAnsi="华文中宋" w:eastAsia="华文中宋"/>
          <w:spacing w:val="6"/>
          <w:sz w:val="28"/>
          <w:szCs w:val="28"/>
        </w:rPr>
      </w:pPr>
      <w:r>
        <w:rPr>
          <w:rFonts w:hint="eastAsia" w:ascii="华文中宋" w:hAnsi="华文中宋" w:eastAsia="华文中宋"/>
          <w:spacing w:val="6"/>
          <w:sz w:val="28"/>
          <w:szCs w:val="28"/>
        </w:rPr>
        <w:t>单位名称</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rPr>
        <w:t xml:space="preserve">                                       </w:t>
      </w:r>
    </w:p>
    <w:p>
      <w:pPr>
        <w:spacing w:line="360" w:lineRule="auto"/>
        <w:rPr>
          <w:rFonts w:ascii="华文中宋" w:hAnsi="华文中宋" w:eastAsia="华文中宋"/>
          <w:spacing w:val="6"/>
          <w:sz w:val="28"/>
          <w:szCs w:val="28"/>
        </w:rPr>
      </w:pPr>
      <w:r>
        <w:rPr>
          <w:rFonts w:hint="eastAsia" w:ascii="华文中宋" w:hAnsi="华文中宋" w:eastAsia="华文中宋"/>
          <w:spacing w:val="6"/>
          <w:sz w:val="28"/>
          <w:szCs w:val="28"/>
        </w:rPr>
        <w:t>单位性质</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rPr>
        <w:t xml:space="preserve">                                       </w:t>
      </w:r>
    </w:p>
    <w:p>
      <w:pPr>
        <w:spacing w:line="360" w:lineRule="auto"/>
        <w:rPr>
          <w:rFonts w:ascii="华文中宋" w:hAnsi="华文中宋" w:eastAsia="华文中宋"/>
          <w:spacing w:val="6"/>
          <w:sz w:val="28"/>
          <w:szCs w:val="28"/>
        </w:rPr>
      </w:pPr>
      <w:r>
        <w:rPr>
          <w:rFonts w:hint="eastAsia" w:ascii="华文中宋" w:hAnsi="华文中宋" w:eastAsia="华文中宋"/>
          <w:spacing w:val="6"/>
          <w:sz w:val="28"/>
          <w:szCs w:val="28"/>
        </w:rPr>
        <w:t>地    址</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rPr>
        <w:t xml:space="preserve">                                        </w:t>
      </w:r>
      <w:r>
        <w:rPr>
          <w:rFonts w:hint="eastAsia" w:ascii="华文中宋" w:hAnsi="华文中宋" w:eastAsia="华文中宋"/>
          <w:spacing w:val="6"/>
          <w:sz w:val="28"/>
          <w:szCs w:val="28"/>
        </w:rPr>
        <w:t xml:space="preserve"> </w:t>
      </w:r>
    </w:p>
    <w:p>
      <w:pPr>
        <w:spacing w:line="360" w:lineRule="auto"/>
        <w:rPr>
          <w:rFonts w:ascii="华文中宋" w:hAnsi="华文中宋" w:eastAsia="华文中宋"/>
          <w:spacing w:val="6"/>
          <w:sz w:val="28"/>
          <w:szCs w:val="28"/>
        </w:rPr>
      </w:pPr>
      <w:r>
        <w:rPr>
          <w:rFonts w:hint="eastAsia" w:ascii="华文中宋" w:hAnsi="华文中宋" w:eastAsia="华文中宋"/>
          <w:spacing w:val="6"/>
          <w:sz w:val="28"/>
          <w:szCs w:val="28"/>
        </w:rPr>
        <w:t>成立时间</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rPr>
        <w:t xml:space="preserve">    年    月    日</w:t>
      </w:r>
    </w:p>
    <w:p>
      <w:pPr>
        <w:spacing w:line="360" w:lineRule="auto"/>
        <w:rPr>
          <w:rFonts w:hint="eastAsia" w:ascii="华文中宋" w:hAnsi="华文中宋" w:eastAsia="华文中宋"/>
          <w:spacing w:val="6"/>
          <w:sz w:val="28"/>
          <w:szCs w:val="28"/>
          <w:lang w:eastAsia="zh-CN"/>
        </w:rPr>
      </w:pPr>
      <w:r>
        <w:rPr>
          <w:rFonts w:hint="eastAsia" w:ascii="华文中宋" w:hAnsi="华文中宋" w:eastAsia="华文中宋"/>
          <w:spacing w:val="6"/>
          <w:sz w:val="28"/>
          <w:szCs w:val="28"/>
        </w:rPr>
        <w:t>经营期限</w:t>
      </w:r>
      <w:r>
        <w:rPr>
          <w:rFonts w:hint="eastAsia" w:ascii="华文中宋" w:hAnsi="华文中宋" w:eastAsia="华文中宋"/>
          <w:spacing w:val="6"/>
          <w:sz w:val="28"/>
          <w:szCs w:val="28"/>
          <w:lang w:eastAsia="zh-CN"/>
        </w:rPr>
        <w:t>：</w:t>
      </w:r>
    </w:p>
    <w:p>
      <w:pPr>
        <w:spacing w:line="360" w:lineRule="auto"/>
        <w:rPr>
          <w:rFonts w:ascii="华文中宋" w:hAnsi="华文中宋" w:eastAsia="华文中宋"/>
          <w:spacing w:val="6"/>
          <w:sz w:val="28"/>
          <w:szCs w:val="28"/>
        </w:rPr>
      </w:pPr>
      <w:r>
        <w:rPr>
          <w:rFonts w:hint="eastAsia" w:ascii="华文中宋" w:hAnsi="华文中宋" w:eastAsia="华文中宋"/>
          <w:spacing w:val="6"/>
          <w:sz w:val="28"/>
          <w:szCs w:val="28"/>
        </w:rPr>
        <w:t>姓    名</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rPr>
        <w:t xml:space="preserve">         </w:t>
      </w:r>
      <w:r>
        <w:rPr>
          <w:rFonts w:hint="eastAsia" w:ascii="华文中宋" w:hAnsi="华文中宋" w:eastAsia="华文中宋"/>
          <w:spacing w:val="6"/>
          <w:sz w:val="28"/>
          <w:szCs w:val="28"/>
        </w:rPr>
        <w:t xml:space="preserve">     性  别</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rPr>
        <w:t xml:space="preserve">  </w:t>
      </w:r>
      <w:r>
        <w:rPr>
          <w:rFonts w:hint="eastAsia" w:ascii="华文中宋" w:hAnsi="华文中宋" w:eastAsia="华文中宋"/>
          <w:spacing w:val="6"/>
          <w:sz w:val="28"/>
          <w:szCs w:val="28"/>
          <w:u w:val="single"/>
          <w:lang w:val="en-US" w:eastAsia="zh-CN"/>
        </w:rPr>
        <w:t xml:space="preserve">     </w:t>
      </w:r>
    </w:p>
    <w:p>
      <w:pPr>
        <w:spacing w:line="360" w:lineRule="auto"/>
        <w:rPr>
          <w:rFonts w:hint="default" w:ascii="华文中宋" w:hAnsi="华文中宋" w:eastAsia="华文中宋"/>
          <w:spacing w:val="6"/>
          <w:sz w:val="28"/>
          <w:szCs w:val="28"/>
          <w:lang w:val="en-US"/>
        </w:rPr>
      </w:pPr>
      <w:r>
        <w:rPr>
          <w:rFonts w:hint="eastAsia" w:ascii="华文中宋" w:hAnsi="华文中宋" w:eastAsia="华文中宋"/>
          <w:spacing w:val="6"/>
          <w:sz w:val="28"/>
          <w:szCs w:val="28"/>
        </w:rPr>
        <w:t>身份证号</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rPr>
        <w:t xml:space="preserve">             </w:t>
      </w:r>
      <w:r>
        <w:rPr>
          <w:rFonts w:hint="eastAsia" w:ascii="华文中宋" w:hAnsi="华文中宋" w:eastAsia="华文中宋"/>
          <w:spacing w:val="6"/>
          <w:sz w:val="28"/>
          <w:szCs w:val="28"/>
        </w:rPr>
        <w:t xml:space="preserve"> 职  务</w:t>
      </w:r>
      <w:r>
        <w:rPr>
          <w:rFonts w:hint="eastAsia" w:ascii="华文中宋" w:hAnsi="华文中宋" w:eastAsia="华文中宋"/>
          <w:spacing w:val="6"/>
          <w:sz w:val="28"/>
          <w:szCs w:val="28"/>
          <w:lang w:eastAsia="zh-CN"/>
        </w:rPr>
        <w:t>：</w:t>
      </w:r>
      <w:r>
        <w:rPr>
          <w:rFonts w:hint="eastAsia" w:ascii="华文中宋" w:hAnsi="华文中宋" w:eastAsia="华文中宋"/>
          <w:spacing w:val="6"/>
          <w:sz w:val="28"/>
          <w:szCs w:val="28"/>
          <w:u w:val="single"/>
          <w:lang w:val="en-US" w:eastAsia="zh-CN"/>
        </w:rPr>
        <w:t xml:space="preserve">       </w:t>
      </w:r>
    </w:p>
    <w:p>
      <w:pPr>
        <w:spacing w:line="360" w:lineRule="auto"/>
        <w:rPr>
          <w:rFonts w:ascii="华文中宋" w:hAnsi="华文中宋" w:eastAsia="华文中宋"/>
          <w:spacing w:val="6"/>
          <w:sz w:val="28"/>
          <w:szCs w:val="28"/>
        </w:rPr>
      </w:pPr>
      <w:r>
        <w:rPr>
          <w:rFonts w:hint="eastAsia" w:ascii="华文中宋" w:hAnsi="华文中宋" w:eastAsia="华文中宋"/>
          <w:spacing w:val="6"/>
          <w:sz w:val="28"/>
          <w:szCs w:val="28"/>
        </w:rPr>
        <w:t>系</w:t>
      </w:r>
      <w:r>
        <w:rPr>
          <w:rFonts w:hint="eastAsia" w:ascii="华文中宋" w:hAnsi="华文中宋" w:eastAsia="华文中宋"/>
          <w:spacing w:val="6"/>
          <w:sz w:val="28"/>
          <w:szCs w:val="28"/>
          <w:u w:val="single"/>
        </w:rPr>
        <w:t xml:space="preserve">       （磋商供应商名称）         </w:t>
      </w:r>
      <w:r>
        <w:rPr>
          <w:rFonts w:hint="eastAsia" w:ascii="华文中宋" w:hAnsi="华文中宋" w:eastAsia="华文中宋"/>
          <w:spacing w:val="6"/>
          <w:sz w:val="28"/>
          <w:szCs w:val="28"/>
        </w:rPr>
        <w:t xml:space="preserve"> 的法定代表人。</w:t>
      </w:r>
    </w:p>
    <w:p>
      <w:pPr>
        <w:spacing w:line="360" w:lineRule="auto"/>
        <w:rPr>
          <w:rFonts w:ascii="华文中宋" w:hAnsi="华文中宋" w:eastAsia="华文中宋"/>
          <w:spacing w:val="6"/>
          <w:sz w:val="28"/>
          <w:szCs w:val="28"/>
        </w:rPr>
      </w:pPr>
    </w:p>
    <w:p>
      <w:pPr>
        <w:spacing w:line="360" w:lineRule="auto"/>
        <w:ind w:firstLine="584" w:firstLineChars="200"/>
        <w:rPr>
          <w:rFonts w:ascii="华文中宋" w:hAnsi="华文中宋" w:eastAsia="华文中宋"/>
          <w:spacing w:val="6"/>
          <w:sz w:val="28"/>
          <w:szCs w:val="28"/>
        </w:rPr>
      </w:pPr>
      <w:r>
        <w:rPr>
          <w:rFonts w:hint="eastAsia" w:ascii="华文中宋" w:hAnsi="华文中宋" w:eastAsia="华文中宋"/>
          <w:spacing w:val="6"/>
          <w:sz w:val="28"/>
          <w:szCs w:val="28"/>
        </w:rPr>
        <w:t>特此证明。</w:t>
      </w:r>
    </w:p>
    <w:p>
      <w:pPr>
        <w:tabs>
          <w:tab w:val="left" w:pos="4000"/>
        </w:tabs>
        <w:spacing w:line="360" w:lineRule="auto"/>
        <w:ind w:firstLine="2560" w:firstLineChars="800"/>
        <w:rPr>
          <w:rFonts w:ascii="华文中宋" w:hAnsi="华文中宋" w:eastAsia="华文中宋"/>
          <w:spacing w:val="20"/>
          <w:sz w:val="28"/>
          <w:szCs w:val="28"/>
        </w:rPr>
      </w:pPr>
      <w:r>
        <w:rPr>
          <w:rFonts w:hint="eastAsia" w:ascii="华文中宋" w:hAnsi="华文中宋" w:eastAsia="华文中宋"/>
          <w:spacing w:val="20"/>
          <w:sz w:val="28"/>
          <w:szCs w:val="28"/>
        </w:rPr>
        <w:t>磋商供应商</w:t>
      </w:r>
      <w:r>
        <w:rPr>
          <w:rFonts w:hint="eastAsia" w:ascii="华文中宋" w:hAnsi="华文中宋" w:eastAsia="华文中宋"/>
          <w:spacing w:val="20"/>
          <w:sz w:val="28"/>
          <w:szCs w:val="28"/>
          <w:lang w:eastAsia="zh-CN"/>
        </w:rPr>
        <w:t>：</w:t>
      </w:r>
      <w:r>
        <w:rPr>
          <w:rFonts w:hint="eastAsia" w:ascii="华文中宋" w:hAnsi="华文中宋" w:eastAsia="华文中宋"/>
          <w:spacing w:val="20"/>
          <w:sz w:val="28"/>
          <w:szCs w:val="28"/>
          <w:u w:val="single"/>
        </w:rPr>
        <w:t xml:space="preserve">                </w:t>
      </w:r>
      <w:r>
        <w:rPr>
          <w:rFonts w:hint="eastAsia" w:ascii="华文中宋" w:hAnsi="华文中宋" w:eastAsia="华文中宋"/>
          <w:spacing w:val="20"/>
          <w:sz w:val="28"/>
          <w:szCs w:val="28"/>
        </w:rPr>
        <w:t xml:space="preserve"> (电子公章)</w:t>
      </w:r>
    </w:p>
    <w:p>
      <w:pPr>
        <w:tabs>
          <w:tab w:val="left" w:pos="4490"/>
        </w:tabs>
        <w:spacing w:line="360" w:lineRule="auto"/>
        <w:rPr>
          <w:rFonts w:ascii="华文中宋" w:hAnsi="华文中宋" w:eastAsia="华文中宋"/>
          <w:spacing w:val="20"/>
          <w:sz w:val="28"/>
          <w:szCs w:val="28"/>
        </w:rPr>
      </w:pPr>
      <w:r>
        <w:rPr>
          <w:rFonts w:hint="eastAsia" w:ascii="华文中宋" w:hAnsi="华文中宋" w:eastAsia="华文中宋"/>
          <w:spacing w:val="20"/>
          <w:sz w:val="28"/>
          <w:szCs w:val="28"/>
        </w:rPr>
        <w:tab/>
      </w:r>
      <w:r>
        <w:rPr>
          <w:rFonts w:hint="eastAsia" w:ascii="华文中宋" w:hAnsi="华文中宋" w:eastAsia="华文中宋"/>
          <w:spacing w:val="20"/>
          <w:sz w:val="28"/>
          <w:szCs w:val="28"/>
        </w:rPr>
        <w:t>年  月  日</w:t>
      </w:r>
    </w:p>
    <w:p>
      <w:pPr>
        <w:tabs>
          <w:tab w:val="left" w:pos="4490"/>
        </w:tabs>
        <w:spacing w:line="360" w:lineRule="auto"/>
        <w:rPr>
          <w:rFonts w:ascii="华文中宋" w:hAnsi="华文中宋" w:eastAsia="华文中宋"/>
          <w:spacing w:val="20"/>
          <w:sz w:val="28"/>
          <w:szCs w:val="28"/>
        </w:rPr>
      </w:pPr>
      <w:r>
        <w:rPr>
          <w:rFonts w:hint="eastAsia" w:ascii="华文中宋" w:hAnsi="华文中宋" w:eastAsia="华文中宋"/>
          <w:b/>
          <w:sz w:val="28"/>
          <w:szCs w:val="28"/>
        </w:rPr>
        <w:t>附法定代表人有效的身份证正反两面扫描件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36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华文中宋" w:hAnsi="华文中宋" w:eastAsia="华文中宋"/>
                <w:b/>
                <w:sz w:val="28"/>
                <w:szCs w:val="28"/>
              </w:rPr>
            </w:pPr>
            <w:r>
              <w:rPr>
                <w:rFonts w:hint="eastAsia" w:ascii="华文中宋" w:hAnsi="华文中宋" w:eastAsia="华文中宋"/>
                <w:b/>
                <w:sz w:val="28"/>
                <w:szCs w:val="28"/>
              </w:rPr>
              <w:t xml:space="preserve"> </w:t>
            </w:r>
          </w:p>
        </w:tc>
        <w:tc>
          <w:tcPr>
            <w:tcW w:w="382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华文中宋" w:hAnsi="华文中宋" w:eastAsia="华文中宋"/>
                <w:b/>
                <w:sz w:val="28"/>
                <w:szCs w:val="28"/>
              </w:rPr>
            </w:pPr>
          </w:p>
        </w:tc>
      </w:tr>
    </w:tbl>
    <w:p>
      <w:pPr>
        <w:pStyle w:val="53"/>
        <w:snapToGrid w:val="0"/>
        <w:spacing w:line="360" w:lineRule="auto"/>
        <w:rPr>
          <w:rFonts w:ascii="华文中宋" w:hAnsi="华文中宋" w:eastAsia="华文中宋"/>
          <w:b/>
        </w:rPr>
      </w:pPr>
    </w:p>
    <w:p>
      <w:pPr>
        <w:pStyle w:val="53"/>
        <w:snapToGrid w:val="0"/>
        <w:spacing w:line="360" w:lineRule="auto"/>
        <w:rPr>
          <w:rFonts w:ascii="华文中宋" w:hAnsi="华文中宋" w:eastAsia="华文中宋"/>
          <w:b/>
          <w:bCs/>
        </w:rPr>
      </w:pPr>
    </w:p>
    <w:p>
      <w:pPr>
        <w:spacing w:line="360" w:lineRule="auto"/>
        <w:ind w:left="420" w:hanging="420" w:hangingChars="200"/>
        <w:jc w:val="center"/>
        <w:rPr>
          <w:rFonts w:ascii="华文中宋" w:hAnsi="华文中宋" w:eastAsia="华文中宋"/>
          <w:b/>
          <w:bCs/>
        </w:rPr>
      </w:pPr>
      <w:r>
        <w:rPr>
          <w:rFonts w:hint="eastAsia" w:ascii="华文中宋" w:hAnsi="华文中宋" w:eastAsia="华文中宋"/>
          <w:b/>
          <w:bCs/>
        </w:rPr>
        <w:br w:type="page"/>
      </w:r>
    </w:p>
    <w:p>
      <w:pPr>
        <w:spacing w:line="360" w:lineRule="auto"/>
        <w:ind w:left="420" w:hanging="561" w:hangingChars="200"/>
        <w:jc w:val="center"/>
        <w:rPr>
          <w:rFonts w:ascii="华文中宋" w:hAnsi="华文中宋" w:eastAsia="华文中宋"/>
          <w:b/>
          <w:bCs/>
          <w:sz w:val="28"/>
          <w:szCs w:val="28"/>
        </w:rPr>
      </w:pPr>
      <w:r>
        <w:rPr>
          <w:rFonts w:hint="eastAsia" w:ascii="华文中宋" w:hAnsi="华文中宋" w:eastAsia="华文中宋"/>
          <w:b/>
          <w:bCs/>
          <w:sz w:val="28"/>
          <w:szCs w:val="28"/>
        </w:rPr>
        <w:t>法定代表人授权委托书</w:t>
      </w:r>
    </w:p>
    <w:p>
      <w:pPr>
        <w:spacing w:line="360" w:lineRule="auto"/>
        <w:rPr>
          <w:rFonts w:hint="eastAsia" w:ascii="华文中宋" w:hAnsi="华文中宋" w:eastAsia="华文中宋"/>
          <w:b/>
          <w:sz w:val="28"/>
          <w:szCs w:val="28"/>
          <w:u w:val="single"/>
          <w:lang w:eastAsia="zh-CN"/>
        </w:rPr>
      </w:pPr>
      <w:r>
        <w:rPr>
          <w:rFonts w:hint="eastAsia" w:ascii="华文中宋" w:hAnsi="华文中宋" w:eastAsia="华文中宋"/>
          <w:b/>
          <w:sz w:val="28"/>
          <w:szCs w:val="28"/>
          <w:u w:val="single"/>
          <w:lang w:eastAsia="zh-CN"/>
        </w:rPr>
        <w:t>（</w:t>
      </w:r>
      <w:r>
        <w:rPr>
          <w:rFonts w:hint="eastAsia" w:ascii="华文中宋" w:hAnsi="华文中宋" w:eastAsia="华文中宋"/>
          <w:b/>
          <w:sz w:val="28"/>
          <w:szCs w:val="28"/>
          <w:u w:val="single"/>
          <w:lang w:val="en-US" w:eastAsia="zh-CN"/>
        </w:rPr>
        <w:t>采购人</w:t>
      </w:r>
      <w:r>
        <w:rPr>
          <w:rFonts w:hint="eastAsia" w:ascii="华文中宋" w:hAnsi="华文中宋" w:eastAsia="华文中宋"/>
          <w:b/>
          <w:sz w:val="28"/>
          <w:szCs w:val="28"/>
          <w:u w:val="single"/>
          <w:lang w:eastAsia="zh-CN"/>
        </w:rPr>
        <w:t>）：</w:t>
      </w:r>
    </w:p>
    <w:p>
      <w:pPr>
        <w:spacing w:line="360" w:lineRule="auto"/>
        <w:ind w:firstLine="420"/>
        <w:rPr>
          <w:rFonts w:ascii="华文中宋" w:hAnsi="华文中宋" w:eastAsia="华文中宋"/>
          <w:sz w:val="28"/>
          <w:szCs w:val="28"/>
        </w:rPr>
      </w:pPr>
      <w:r>
        <w:rPr>
          <w:rFonts w:hint="eastAsia" w:ascii="华文中宋" w:hAnsi="华文中宋" w:eastAsia="华文中宋"/>
          <w:sz w:val="28"/>
          <w:szCs w:val="28"/>
        </w:rPr>
        <w:t>本授权委托书声明</w:t>
      </w:r>
      <w:r>
        <w:rPr>
          <w:rFonts w:hint="eastAsia" w:ascii="华文中宋" w:hAnsi="华文中宋" w:eastAsia="华文中宋"/>
          <w:sz w:val="28"/>
          <w:szCs w:val="28"/>
          <w:lang w:eastAsia="zh-CN"/>
        </w:rPr>
        <w:t>：</w:t>
      </w:r>
      <w:r>
        <w:rPr>
          <w:rFonts w:hint="eastAsia" w:ascii="华文中宋" w:hAnsi="华文中宋" w:eastAsia="华文中宋"/>
          <w:sz w:val="28"/>
          <w:szCs w:val="28"/>
        </w:rPr>
        <w:t>注册于</w:t>
      </w:r>
      <w:r>
        <w:rPr>
          <w:rFonts w:hint="eastAsia" w:ascii="华文中宋" w:hAnsi="华文中宋" w:eastAsia="华文中宋"/>
          <w:sz w:val="28"/>
          <w:szCs w:val="28"/>
          <w:u w:val="single"/>
        </w:rPr>
        <w:t xml:space="preserve">             （磋商供应商住址）</w:t>
      </w:r>
      <w:r>
        <w:rPr>
          <w:rFonts w:hint="eastAsia" w:ascii="华文中宋" w:hAnsi="华文中宋" w:eastAsia="华文中宋"/>
          <w:sz w:val="28"/>
          <w:szCs w:val="28"/>
        </w:rPr>
        <w:t xml:space="preserve">的 </w:t>
      </w:r>
      <w:r>
        <w:rPr>
          <w:rFonts w:hint="eastAsia" w:ascii="华文中宋" w:hAnsi="华文中宋" w:eastAsia="华文中宋"/>
          <w:sz w:val="28"/>
          <w:szCs w:val="28"/>
          <w:u w:val="single"/>
        </w:rPr>
        <w:t xml:space="preserve">              （磋商供应商名称）</w:t>
      </w:r>
      <w:r>
        <w:rPr>
          <w:rFonts w:hint="eastAsia" w:ascii="华文中宋" w:hAnsi="华文中宋" w:eastAsia="华文中宋"/>
          <w:sz w:val="28"/>
          <w:szCs w:val="28"/>
        </w:rPr>
        <w:t>法定代表人</w:t>
      </w:r>
      <w:r>
        <w:rPr>
          <w:rFonts w:hint="eastAsia" w:ascii="华文中宋" w:hAnsi="华文中宋" w:eastAsia="华文中宋"/>
          <w:sz w:val="28"/>
          <w:szCs w:val="28"/>
          <w:u w:val="single"/>
        </w:rPr>
        <w:t xml:space="preserve">            （法定代表人姓名、职务、身份证号）</w:t>
      </w:r>
      <w:r>
        <w:rPr>
          <w:rFonts w:hint="eastAsia" w:ascii="华文中宋" w:hAnsi="华文中宋" w:eastAsia="华文中宋"/>
          <w:sz w:val="28"/>
          <w:szCs w:val="28"/>
        </w:rPr>
        <w:t>代表本公司授权</w:t>
      </w:r>
      <w:r>
        <w:rPr>
          <w:rFonts w:hint="eastAsia" w:ascii="华文中宋" w:hAnsi="华文中宋" w:eastAsia="华文中宋"/>
          <w:sz w:val="28"/>
          <w:szCs w:val="28"/>
          <w:u w:val="single"/>
        </w:rPr>
        <w:t xml:space="preserve">          （磋商供应商代表姓名、职务、身份证号）</w:t>
      </w:r>
      <w:r>
        <w:rPr>
          <w:rFonts w:hint="eastAsia" w:ascii="华文中宋" w:hAnsi="华文中宋" w:eastAsia="华文中宋"/>
          <w:sz w:val="28"/>
          <w:szCs w:val="28"/>
        </w:rPr>
        <w:t>为本公司的合法代理人，就贵方组织的</w:t>
      </w:r>
      <w:r>
        <w:rPr>
          <w:rFonts w:hint="eastAsia" w:ascii="华文中宋" w:hAnsi="华文中宋" w:eastAsia="华文中宋"/>
          <w:b/>
          <w:sz w:val="28"/>
          <w:szCs w:val="28"/>
          <w:u w:val="single"/>
        </w:rPr>
        <w:t xml:space="preserve">                  </w:t>
      </w:r>
      <w:r>
        <w:rPr>
          <w:rFonts w:hint="eastAsia" w:ascii="华文中宋" w:hAnsi="华文中宋" w:eastAsia="华文中宋"/>
          <w:sz w:val="28"/>
          <w:szCs w:val="28"/>
        </w:rPr>
        <w:t>项目，项目编号</w:t>
      </w:r>
      <w:r>
        <w:rPr>
          <w:rFonts w:hint="eastAsia" w:ascii="华文中宋" w:hAnsi="华文中宋" w:eastAsia="华文中宋"/>
          <w:sz w:val="28"/>
          <w:szCs w:val="28"/>
          <w:lang w:eastAsia="zh-CN"/>
        </w:rPr>
        <w:t>：</w:t>
      </w:r>
      <w:r>
        <w:rPr>
          <w:rFonts w:hint="eastAsia" w:ascii="华文中宋" w:hAnsi="华文中宋" w:eastAsia="华文中宋"/>
          <w:b/>
          <w:sz w:val="28"/>
          <w:szCs w:val="28"/>
          <w:u w:val="single"/>
        </w:rPr>
        <w:t xml:space="preserve">                </w:t>
      </w:r>
      <w:r>
        <w:rPr>
          <w:rFonts w:hint="eastAsia" w:ascii="华文中宋" w:hAnsi="华文中宋" w:eastAsia="华文中宋"/>
          <w:sz w:val="28"/>
          <w:szCs w:val="28"/>
        </w:rPr>
        <w:t>，以本公司名义处理一切与之有关的事务。</w:t>
      </w:r>
    </w:p>
    <w:p>
      <w:pPr>
        <w:spacing w:line="360" w:lineRule="auto"/>
        <w:ind w:firstLine="420"/>
        <w:rPr>
          <w:rFonts w:ascii="华文中宋" w:hAnsi="华文中宋" w:eastAsia="华文中宋"/>
          <w:sz w:val="28"/>
          <w:szCs w:val="28"/>
        </w:rPr>
      </w:pPr>
    </w:p>
    <w:p>
      <w:pPr>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本授权书于    年  月  日生效，特此声明。</w:t>
      </w:r>
    </w:p>
    <w:p>
      <w:pPr>
        <w:spacing w:line="360" w:lineRule="auto"/>
        <w:ind w:firstLine="560" w:firstLineChars="200"/>
        <w:rPr>
          <w:rFonts w:ascii="华文中宋" w:hAnsi="华文中宋" w:eastAsia="华文中宋"/>
          <w:sz w:val="28"/>
          <w:szCs w:val="28"/>
        </w:rPr>
      </w:pPr>
    </w:p>
    <w:p>
      <w:pPr>
        <w:spacing w:line="360" w:lineRule="auto"/>
        <w:rPr>
          <w:rFonts w:ascii="华文中宋" w:hAnsi="华文中宋" w:eastAsia="华文中宋"/>
          <w:sz w:val="28"/>
          <w:szCs w:val="28"/>
        </w:rPr>
      </w:pPr>
      <w:r>
        <w:rPr>
          <w:rFonts w:hint="eastAsia" w:ascii="华文中宋" w:hAnsi="华文中宋" w:eastAsia="华文中宋"/>
          <w:sz w:val="28"/>
          <w:szCs w:val="28"/>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磋商供应</w:t>
      </w:r>
      <w:r>
        <w:rPr>
          <w:rFonts w:hint="eastAsia" w:ascii="华文中宋" w:hAnsi="华文中宋" w:eastAsia="华文中宋"/>
          <w:sz w:val="28"/>
          <w:szCs w:val="28"/>
          <w:lang w:eastAsia="zh-CN"/>
        </w:rPr>
        <w:t>：</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rPr>
        <w:t>（</w:t>
      </w:r>
      <w:r>
        <w:rPr>
          <w:rFonts w:hint="eastAsia" w:ascii="华文中宋" w:hAnsi="华文中宋" w:eastAsia="华文中宋"/>
          <w:spacing w:val="20"/>
          <w:sz w:val="28"/>
          <w:szCs w:val="28"/>
        </w:rPr>
        <w:t>电子公章</w:t>
      </w:r>
      <w:r>
        <w:rPr>
          <w:rFonts w:hint="eastAsia" w:ascii="华文中宋" w:hAnsi="华文中宋" w:eastAsia="华文中宋"/>
          <w:sz w:val="28"/>
          <w:szCs w:val="28"/>
        </w:rPr>
        <w:t>）</w:t>
      </w:r>
    </w:p>
    <w:p>
      <w:pPr>
        <w:spacing w:line="360" w:lineRule="auto"/>
        <w:ind w:left="5866" w:leftChars="2660" w:hanging="280" w:hangingChars="100"/>
        <w:rPr>
          <w:rFonts w:hint="eastAsia" w:ascii="华文中宋" w:hAnsi="华文中宋" w:eastAsia="华文中宋"/>
          <w:sz w:val="28"/>
          <w:szCs w:val="28"/>
          <w:u w:val="single"/>
        </w:rPr>
      </w:pPr>
      <w:r>
        <w:rPr>
          <w:rFonts w:hint="eastAsia" w:ascii="华文中宋" w:hAnsi="华文中宋" w:eastAsia="华文中宋"/>
          <w:sz w:val="28"/>
          <w:szCs w:val="28"/>
        </w:rPr>
        <w:t>法定代表人</w:t>
      </w:r>
      <w:r>
        <w:rPr>
          <w:rFonts w:hint="eastAsia" w:ascii="华文中宋" w:hAnsi="华文中宋" w:eastAsia="华文中宋"/>
          <w:sz w:val="28"/>
          <w:szCs w:val="28"/>
          <w:lang w:eastAsia="zh-CN"/>
        </w:rPr>
        <w:t>：</w:t>
      </w:r>
      <w:r>
        <w:rPr>
          <w:rFonts w:hint="eastAsia" w:ascii="华文中宋" w:hAnsi="华文中宋" w:eastAsia="华文中宋"/>
          <w:sz w:val="28"/>
          <w:szCs w:val="28"/>
          <w:u w:val="single"/>
        </w:rPr>
        <w:t xml:space="preserve">             </w:t>
      </w:r>
    </w:p>
    <w:p>
      <w:pPr>
        <w:spacing w:line="360" w:lineRule="auto"/>
        <w:ind w:left="4410" w:hanging="5880" w:hangingChars="2100"/>
        <w:jc w:val="right"/>
        <w:rPr>
          <w:rFonts w:ascii="华文中宋" w:hAnsi="华文中宋" w:eastAsia="华文中宋"/>
          <w:sz w:val="28"/>
          <w:szCs w:val="28"/>
        </w:rPr>
      </w:pPr>
      <w:r>
        <w:rPr>
          <w:rFonts w:hint="eastAsia" w:ascii="华文中宋" w:hAnsi="华文中宋" w:eastAsia="华文中宋"/>
          <w:sz w:val="28"/>
          <w:szCs w:val="28"/>
        </w:rPr>
        <w:t>（法定代表人电子签章）</w:t>
      </w:r>
    </w:p>
    <w:p>
      <w:pPr>
        <w:spacing w:line="360" w:lineRule="auto"/>
        <w:ind w:left="4410" w:hanging="5880" w:hangingChars="2100"/>
        <w:rPr>
          <w:rFonts w:ascii="华文中宋" w:hAnsi="华文中宋" w:eastAsia="华文中宋"/>
          <w:sz w:val="28"/>
          <w:szCs w:val="28"/>
        </w:rPr>
      </w:pPr>
      <w:r>
        <w:rPr>
          <w:rFonts w:hint="eastAsia" w:ascii="华文中宋" w:hAnsi="华文中宋" w:eastAsia="华文中宋"/>
          <w:sz w:val="28"/>
          <w:szCs w:val="28"/>
        </w:rPr>
        <w:t xml:space="preserve">                                           年  月  日</w:t>
      </w:r>
    </w:p>
    <w:p>
      <w:pPr>
        <w:spacing w:line="360" w:lineRule="auto"/>
        <w:rPr>
          <w:rFonts w:ascii="华文中宋" w:hAnsi="华文中宋" w:eastAsia="华文中宋"/>
          <w:b/>
          <w:sz w:val="28"/>
          <w:szCs w:val="28"/>
        </w:rPr>
      </w:pPr>
      <w:r>
        <w:rPr>
          <w:rFonts w:hint="eastAsia" w:ascii="华文中宋" w:hAnsi="华文中宋" w:eastAsia="华文中宋"/>
          <w:b/>
          <w:sz w:val="28"/>
          <w:szCs w:val="28"/>
        </w:rPr>
        <w:t>附磋商供应商代表有效的身份证正反两面扫描件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407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华文中宋" w:hAnsi="华文中宋" w:eastAsia="华文中宋"/>
                <w:b/>
                <w:sz w:val="28"/>
                <w:szCs w:val="28"/>
              </w:rPr>
            </w:pPr>
          </w:p>
        </w:tc>
        <w:tc>
          <w:tcPr>
            <w:tcW w:w="453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华文中宋" w:hAnsi="华文中宋" w:eastAsia="华文中宋"/>
                <w:b/>
                <w:sz w:val="28"/>
                <w:szCs w:val="28"/>
              </w:rPr>
            </w:pP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18"/>
      </w:pPr>
    </w:p>
    <w:p>
      <w:pPr>
        <w:spacing w:line="360" w:lineRule="auto"/>
        <w:jc w:val="left"/>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三、响应函</w:t>
      </w:r>
    </w:p>
    <w:p>
      <w:pPr>
        <w:spacing w:line="360" w:lineRule="auto"/>
        <w:ind w:left="-315" w:leftChars="-150" w:firstLine="5325" w:firstLineChars="1900"/>
        <w:rPr>
          <w:rFonts w:ascii="华文中宋" w:hAnsi="华文中宋" w:eastAsia="华文中宋"/>
          <w:b/>
          <w:sz w:val="28"/>
          <w:szCs w:val="32"/>
        </w:rPr>
      </w:pPr>
      <w:r>
        <w:rPr>
          <w:rFonts w:hint="eastAsia" w:ascii="华文中宋" w:hAnsi="华文中宋" w:eastAsia="华文中宋"/>
          <w:b/>
          <w:sz w:val="28"/>
          <w:szCs w:val="32"/>
        </w:rPr>
        <w:t>响应函</w:t>
      </w:r>
    </w:p>
    <w:p>
      <w:pPr>
        <w:spacing w:line="360" w:lineRule="auto"/>
        <w:rPr>
          <w:rFonts w:hint="eastAsia" w:ascii="华文中宋" w:hAnsi="华文中宋" w:eastAsia="华文中宋"/>
          <w:b/>
          <w:sz w:val="28"/>
          <w:szCs w:val="28"/>
          <w:u w:val="single"/>
          <w:lang w:eastAsia="zh-CN"/>
        </w:rPr>
      </w:pPr>
      <w:r>
        <w:rPr>
          <w:rFonts w:hint="eastAsia" w:ascii="华文中宋" w:hAnsi="华文中宋" w:eastAsia="华文中宋"/>
          <w:b/>
          <w:sz w:val="28"/>
          <w:szCs w:val="28"/>
          <w:u w:val="single"/>
          <w:lang w:eastAsia="zh-CN"/>
        </w:rPr>
        <w:t>（</w:t>
      </w:r>
      <w:r>
        <w:rPr>
          <w:rFonts w:hint="eastAsia" w:ascii="华文中宋" w:hAnsi="华文中宋" w:eastAsia="华文中宋"/>
          <w:b/>
          <w:sz w:val="28"/>
          <w:szCs w:val="28"/>
          <w:u w:val="single"/>
          <w:lang w:val="en-US" w:eastAsia="zh-CN"/>
        </w:rPr>
        <w:t>采购人</w:t>
      </w:r>
      <w:r>
        <w:rPr>
          <w:rFonts w:hint="eastAsia" w:ascii="华文中宋" w:hAnsi="华文中宋" w:eastAsia="华文中宋"/>
          <w:b/>
          <w:sz w:val="28"/>
          <w:szCs w:val="28"/>
          <w:u w:val="single"/>
          <w:lang w:eastAsia="zh-CN"/>
        </w:rPr>
        <w:t>）：</w:t>
      </w:r>
    </w:p>
    <w:p>
      <w:pPr>
        <w:spacing w:line="360" w:lineRule="auto"/>
        <w:ind w:firstLine="560" w:firstLineChars="200"/>
        <w:rPr>
          <w:rFonts w:hint="eastAsia" w:ascii="华文中宋" w:hAnsi="华文中宋" w:eastAsia="华文中宋"/>
          <w:sz w:val="28"/>
          <w:szCs w:val="28"/>
          <w:lang w:eastAsia="zh-CN"/>
        </w:rPr>
      </w:pPr>
      <w:r>
        <w:rPr>
          <w:rFonts w:hint="eastAsia" w:ascii="华文中宋" w:hAnsi="华文中宋" w:eastAsia="华文中宋"/>
          <w:sz w:val="28"/>
          <w:szCs w:val="28"/>
          <w:u w:val="single"/>
        </w:rPr>
        <w:t xml:space="preserve">                      (磋商供应商全称)</w:t>
      </w:r>
      <w:r>
        <w:rPr>
          <w:rFonts w:hint="eastAsia" w:ascii="华文中宋" w:hAnsi="华文中宋" w:eastAsia="华文中宋"/>
          <w:sz w:val="28"/>
          <w:szCs w:val="28"/>
        </w:rPr>
        <w:t>授权</w:t>
      </w:r>
      <w:r>
        <w:rPr>
          <w:rFonts w:hint="eastAsia" w:ascii="华文中宋" w:hAnsi="华文中宋" w:eastAsia="华文中宋"/>
          <w:sz w:val="28"/>
          <w:szCs w:val="28"/>
          <w:u w:val="single"/>
        </w:rPr>
        <w:t xml:space="preserve">          (磋商供应商代表姓名)            </w:t>
      </w:r>
      <w:r>
        <w:rPr>
          <w:rFonts w:hint="eastAsia" w:ascii="华文中宋" w:hAnsi="华文中宋" w:eastAsia="华文中宋"/>
          <w:sz w:val="28"/>
          <w:szCs w:val="28"/>
        </w:rPr>
        <w:t xml:space="preserve">(职务、职称)为我方代表，参加贵方组织的 </w:t>
      </w:r>
      <w:r>
        <w:rPr>
          <w:rFonts w:hint="eastAsia" w:ascii="华文中宋" w:hAnsi="华文中宋" w:eastAsia="华文中宋"/>
          <w:sz w:val="28"/>
          <w:szCs w:val="28"/>
          <w:u w:val="single"/>
        </w:rPr>
        <w:t xml:space="preserve">                   (项目名称、项目编号、包号)</w:t>
      </w:r>
      <w:r>
        <w:rPr>
          <w:rFonts w:hint="eastAsia" w:ascii="华文中宋" w:hAnsi="华文中宋" w:eastAsia="华文中宋"/>
          <w:sz w:val="28"/>
          <w:szCs w:val="28"/>
        </w:rPr>
        <w:t>竞争性磋商的有关活动，并对此项目进行报价。为此</w:t>
      </w:r>
      <w:r>
        <w:rPr>
          <w:rFonts w:hint="eastAsia" w:ascii="华文中宋" w:hAnsi="华文中宋" w:eastAsia="华文中宋"/>
          <w:sz w:val="28"/>
          <w:szCs w:val="28"/>
          <w:lang w:eastAsia="zh-CN"/>
        </w:rPr>
        <w:t>：</w:t>
      </w:r>
    </w:p>
    <w:p>
      <w:pPr>
        <w:pStyle w:val="53"/>
        <w:tabs>
          <w:tab w:val="left" w:pos="1711"/>
        </w:tabs>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1、我方已仔细研究了本项目磋商文件的全部内容，愿意以以下报价，按照磋商文件要求及合同约定完成项目。</w:t>
      </w:r>
    </w:p>
    <w:p>
      <w:pPr>
        <w:pStyle w:val="53"/>
        <w:tabs>
          <w:tab w:val="left" w:pos="1711"/>
        </w:tabs>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第一包</w:t>
      </w:r>
      <w:r>
        <w:rPr>
          <w:rFonts w:hint="eastAsia" w:ascii="华文中宋" w:hAnsi="华文中宋" w:eastAsia="华文中宋"/>
          <w:sz w:val="28"/>
          <w:szCs w:val="28"/>
          <w:lang w:eastAsia="zh-CN"/>
        </w:rPr>
        <w:t>：</w:t>
      </w:r>
      <w:r>
        <w:rPr>
          <w:rFonts w:hint="eastAsia" w:ascii="华文中宋" w:hAnsi="华文中宋" w:eastAsia="华文中宋"/>
          <w:sz w:val="28"/>
          <w:szCs w:val="28"/>
        </w:rPr>
        <w:t>人民币（大写）</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rPr>
        <w:t xml:space="preserve">元（￥ </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rPr>
        <w:t>元）</w:t>
      </w:r>
    </w:p>
    <w:p>
      <w:pPr>
        <w:pStyle w:val="53"/>
        <w:tabs>
          <w:tab w:val="left" w:pos="1711"/>
        </w:tabs>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 xml:space="preserve">2、我方同意在本项目磋商文件中规定的响应文件有效期 </w:t>
      </w:r>
      <w:r>
        <w:rPr>
          <w:rFonts w:hint="eastAsia" w:ascii="华文中宋" w:hAnsi="华文中宋" w:eastAsia="华文中宋"/>
          <w:sz w:val="28"/>
          <w:szCs w:val="28"/>
          <w:u w:val="single"/>
        </w:rPr>
        <w:t>90</w:t>
      </w:r>
      <w:r>
        <w:rPr>
          <w:rFonts w:hint="eastAsia" w:ascii="华文中宋" w:hAnsi="华文中宋" w:eastAsia="华文中宋"/>
          <w:sz w:val="28"/>
          <w:szCs w:val="28"/>
        </w:rPr>
        <w:t>个日历天内（自递交响应文件之日起计算）遵守本响应文件中的承诺且在此期限期满之前均具有约束力。如果成交，响应文件有效期延长至合同履约完毕。</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3、我方承诺已经具备《中华人民共和国政府采购法》中规定的参加政府采购活动的供应商应当具备的全部条件和本磋商文件规定的特定资质要求。</w:t>
      </w:r>
    </w:p>
    <w:p>
      <w:pPr>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4、提供磋商须知规定的全部响应文件。</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5、按磋商文件要求提供和交付的服务的报价详见报价一览表。</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6、我方承诺</w:t>
      </w:r>
      <w:r>
        <w:rPr>
          <w:rFonts w:hint="eastAsia" w:ascii="华文中宋" w:hAnsi="华文中宋" w:eastAsia="华文中宋"/>
          <w:sz w:val="28"/>
          <w:szCs w:val="28"/>
          <w:lang w:eastAsia="zh-CN"/>
        </w:rPr>
        <w:t>：</w:t>
      </w:r>
      <w:r>
        <w:rPr>
          <w:rFonts w:hint="eastAsia" w:ascii="华文中宋" w:hAnsi="华文中宋" w:eastAsia="华文中宋"/>
          <w:sz w:val="28"/>
          <w:szCs w:val="28"/>
        </w:rPr>
        <w:t>完全理解最终报价超过采购预算金额时，报价将被拒绝。</w:t>
      </w:r>
    </w:p>
    <w:p>
      <w:pPr>
        <w:pStyle w:val="53"/>
        <w:tabs>
          <w:tab w:val="left" w:pos="1680"/>
        </w:tabs>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7、保证忠实地执行双方所签订的合同，并承担合同规定的责任和义务。</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8、承诺完全满足和响应磋商文件中的各项商务和技术要求，若有偏差，已在响应文件技术偏离表中予以明确特别说明。</w:t>
      </w:r>
    </w:p>
    <w:p>
      <w:pPr>
        <w:pStyle w:val="53"/>
        <w:snapToGrid w:val="0"/>
        <w:spacing w:line="360" w:lineRule="auto"/>
        <w:ind w:firstLine="548" w:firstLineChars="196"/>
        <w:rPr>
          <w:rFonts w:ascii="华文中宋" w:hAnsi="华文中宋" w:eastAsia="华文中宋"/>
          <w:sz w:val="28"/>
          <w:szCs w:val="28"/>
        </w:rPr>
      </w:pPr>
      <w:r>
        <w:rPr>
          <w:rFonts w:hint="eastAsia" w:ascii="华文中宋" w:hAnsi="华文中宋" w:eastAsia="华文中宋"/>
          <w:sz w:val="28"/>
          <w:szCs w:val="28"/>
        </w:rPr>
        <w:t>9、保证遵守磋商文件的规定。</w:t>
      </w:r>
    </w:p>
    <w:p>
      <w:pPr>
        <w:pStyle w:val="53"/>
        <w:snapToGrid w:val="0"/>
        <w:spacing w:line="360" w:lineRule="auto"/>
        <w:ind w:firstLine="548" w:firstLineChars="196"/>
        <w:rPr>
          <w:rFonts w:ascii="华文中宋" w:hAnsi="华文中宋" w:eastAsia="华文中宋"/>
          <w:sz w:val="28"/>
          <w:szCs w:val="28"/>
        </w:rPr>
      </w:pPr>
      <w:r>
        <w:rPr>
          <w:rFonts w:hint="eastAsia" w:ascii="华文中宋" w:hAnsi="华文中宋" w:eastAsia="华文中宋"/>
          <w:sz w:val="28"/>
          <w:szCs w:val="28"/>
        </w:rPr>
        <w:t>10、我方承诺对磋商小组依法从符合相应资格条件的磋商供应商中，确定</w:t>
      </w:r>
      <w:r>
        <w:rPr>
          <w:rFonts w:hint="eastAsia" w:ascii="华文中宋" w:hAnsi="华文中宋" w:eastAsia="华文中宋"/>
          <w:bCs/>
          <w:sz w:val="28"/>
          <w:szCs w:val="28"/>
        </w:rPr>
        <w:t>参加磋商的磋商供应商</w:t>
      </w:r>
      <w:r>
        <w:rPr>
          <w:rFonts w:hint="eastAsia" w:ascii="华文中宋" w:hAnsi="华文中宋" w:eastAsia="华文中宋"/>
          <w:sz w:val="28"/>
          <w:szCs w:val="28"/>
        </w:rPr>
        <w:t>没有任何异议。</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11、对贵方在本次磋商公告刊登的媒体上发布的公告或与本项目有关的通知，我方会及时查看获取。若因线路故障等其他原因导致通知延迟获取或无法获取，责任由我方自负。</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12、我方愿意向贵方提供任何与本项磋商有关的数据、情况和技术资料。若贵方需要，我方愿意提供我方做出的一切承诺的证明材料。</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13、我方已详细审核全部响应文件，包括响应文件修改书（如有的话）、参考资料及有关附件，确认无误。</w:t>
      </w:r>
    </w:p>
    <w:p>
      <w:pPr>
        <w:pStyle w:val="53"/>
        <w:snapToGrid w:val="0"/>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14、我方承诺</w:t>
      </w:r>
      <w:r>
        <w:rPr>
          <w:rFonts w:hint="eastAsia" w:ascii="华文中宋" w:hAnsi="华文中宋" w:eastAsia="华文中宋"/>
          <w:sz w:val="28"/>
          <w:szCs w:val="28"/>
          <w:lang w:eastAsia="zh-CN"/>
        </w:rPr>
        <w:t>：</w:t>
      </w:r>
      <w:r>
        <w:rPr>
          <w:rFonts w:hint="eastAsia" w:ascii="华文中宋" w:hAnsi="华文中宋" w:eastAsia="华文中宋"/>
          <w:sz w:val="28"/>
          <w:szCs w:val="28"/>
        </w:rPr>
        <w:t>采购人若需追加采购本项目磋商文件所列服务的，在不改变合同其他实质性条款的前提下，按相同或更优惠的折扣率保证供货。</w:t>
      </w:r>
    </w:p>
    <w:p>
      <w:pPr>
        <w:spacing w:line="360" w:lineRule="auto"/>
        <w:rPr>
          <w:rFonts w:hint="eastAsia" w:ascii="华文中宋" w:hAnsi="华文中宋" w:eastAsia="华文中宋"/>
          <w:sz w:val="28"/>
          <w:szCs w:val="28"/>
          <w:lang w:eastAsia="zh-CN"/>
        </w:rPr>
      </w:pPr>
      <w:r>
        <w:rPr>
          <w:rFonts w:hint="eastAsia" w:ascii="华文中宋" w:hAnsi="华文中宋" w:eastAsia="华文中宋"/>
          <w:sz w:val="28"/>
          <w:szCs w:val="28"/>
        </w:rPr>
        <w:t>所有有关本次磋商的一切往来联系方式为</w:t>
      </w:r>
      <w:r>
        <w:rPr>
          <w:rFonts w:hint="eastAsia" w:ascii="华文中宋" w:hAnsi="华文中宋" w:eastAsia="华文中宋"/>
          <w:sz w:val="28"/>
          <w:szCs w:val="28"/>
          <w:lang w:eastAsia="zh-CN"/>
        </w:rPr>
        <w:t>：</w:t>
      </w:r>
    </w:p>
    <w:p>
      <w:pPr>
        <w:spacing w:line="360" w:lineRule="auto"/>
        <w:rPr>
          <w:rFonts w:ascii="华文中宋" w:hAnsi="华文中宋" w:eastAsia="华文中宋"/>
          <w:sz w:val="28"/>
          <w:szCs w:val="28"/>
        </w:rPr>
      </w:pPr>
      <w:r>
        <w:rPr>
          <w:rFonts w:hint="eastAsia" w:ascii="华文中宋" w:hAnsi="华文中宋" w:eastAsia="华文中宋"/>
          <w:sz w:val="28"/>
          <w:szCs w:val="28"/>
        </w:rPr>
        <w:t>地址</w:t>
      </w:r>
      <w:r>
        <w:rPr>
          <w:rFonts w:hint="eastAsia" w:ascii="华文中宋" w:hAnsi="华文中宋" w:eastAsia="华文中宋"/>
          <w:sz w:val="28"/>
          <w:szCs w:val="28"/>
          <w:lang w:eastAsia="zh-CN"/>
        </w:rPr>
        <w:t>：</w:t>
      </w:r>
      <w:r>
        <w:rPr>
          <w:rFonts w:hint="eastAsia" w:ascii="华文中宋" w:hAnsi="华文中宋" w:eastAsia="华文中宋"/>
          <w:sz w:val="28"/>
          <w:szCs w:val="28"/>
        </w:rPr>
        <w:tab/>
      </w:r>
      <w:r>
        <w:rPr>
          <w:rFonts w:hint="eastAsia" w:ascii="华文中宋" w:hAnsi="华文中宋" w:eastAsia="华文中宋"/>
          <w:sz w:val="28"/>
          <w:szCs w:val="28"/>
        </w:rPr>
        <w:t xml:space="preserve">                            邮编</w:t>
      </w:r>
      <w:r>
        <w:rPr>
          <w:rFonts w:hint="eastAsia" w:ascii="华文中宋" w:hAnsi="华文中宋" w:eastAsia="华文中宋"/>
          <w:sz w:val="28"/>
          <w:szCs w:val="28"/>
          <w:lang w:eastAsia="zh-CN"/>
        </w:rPr>
        <w:t>：</w:t>
      </w:r>
      <w:r>
        <w:rPr>
          <w:rFonts w:hint="eastAsia" w:ascii="华文中宋" w:hAnsi="华文中宋" w:eastAsia="华文中宋"/>
          <w:sz w:val="28"/>
          <w:szCs w:val="28"/>
        </w:rPr>
        <w:tab/>
      </w:r>
    </w:p>
    <w:p>
      <w:pPr>
        <w:spacing w:line="360" w:lineRule="auto"/>
        <w:rPr>
          <w:rFonts w:hint="eastAsia" w:ascii="华文中宋" w:hAnsi="华文中宋" w:eastAsia="华文中宋"/>
          <w:sz w:val="28"/>
          <w:szCs w:val="28"/>
          <w:lang w:eastAsia="zh-CN"/>
        </w:rPr>
      </w:pPr>
      <w:r>
        <w:rPr>
          <w:rFonts w:hint="eastAsia" w:ascii="华文中宋" w:hAnsi="华文中宋" w:eastAsia="华文中宋"/>
          <w:sz w:val="28"/>
          <w:szCs w:val="28"/>
        </w:rPr>
        <w:t>电话</w:t>
      </w:r>
      <w:r>
        <w:rPr>
          <w:rFonts w:hint="eastAsia" w:ascii="华文中宋" w:hAnsi="华文中宋" w:eastAsia="华文中宋"/>
          <w:sz w:val="28"/>
          <w:szCs w:val="28"/>
          <w:lang w:eastAsia="zh-CN"/>
        </w:rPr>
        <w:t>：</w:t>
      </w:r>
      <w:r>
        <w:rPr>
          <w:rFonts w:hint="eastAsia" w:ascii="华文中宋" w:hAnsi="华文中宋" w:eastAsia="华文中宋"/>
          <w:sz w:val="28"/>
          <w:szCs w:val="28"/>
        </w:rPr>
        <w:tab/>
      </w:r>
      <w:r>
        <w:rPr>
          <w:rFonts w:hint="eastAsia" w:ascii="华文中宋" w:hAnsi="华文中宋" w:eastAsia="华文中宋"/>
          <w:sz w:val="28"/>
          <w:szCs w:val="28"/>
        </w:rPr>
        <w:t xml:space="preserve">                            传真</w:t>
      </w:r>
      <w:r>
        <w:rPr>
          <w:rFonts w:hint="eastAsia" w:ascii="华文中宋" w:hAnsi="华文中宋" w:eastAsia="华文中宋"/>
          <w:sz w:val="28"/>
          <w:szCs w:val="28"/>
          <w:lang w:eastAsia="zh-CN"/>
        </w:rPr>
        <w:t>：</w:t>
      </w:r>
    </w:p>
    <w:p>
      <w:pPr>
        <w:tabs>
          <w:tab w:val="left" w:pos="480"/>
        </w:tabs>
        <w:spacing w:line="360" w:lineRule="auto"/>
        <w:rPr>
          <w:rFonts w:hint="eastAsia" w:ascii="华文中宋" w:hAnsi="华文中宋" w:eastAsia="华文中宋"/>
          <w:sz w:val="28"/>
          <w:szCs w:val="28"/>
          <w:lang w:eastAsia="zh-CN"/>
        </w:rPr>
      </w:pPr>
      <w:r>
        <w:rPr>
          <w:rFonts w:hint="eastAsia" w:ascii="华文中宋" w:hAnsi="华文中宋" w:eastAsia="华文中宋"/>
          <w:sz w:val="28"/>
          <w:szCs w:val="28"/>
        </w:rPr>
        <w:t>磋商供应商代表姓名</w:t>
      </w:r>
      <w:r>
        <w:rPr>
          <w:rFonts w:hint="eastAsia" w:ascii="华文中宋" w:hAnsi="华文中宋" w:eastAsia="华文中宋"/>
          <w:sz w:val="28"/>
          <w:szCs w:val="28"/>
          <w:lang w:eastAsia="zh-CN"/>
        </w:rPr>
        <w:t>：</w:t>
      </w:r>
    </w:p>
    <w:p>
      <w:pPr>
        <w:tabs>
          <w:tab w:val="left" w:pos="480"/>
        </w:tabs>
        <w:spacing w:line="360" w:lineRule="auto"/>
        <w:rPr>
          <w:rFonts w:ascii="华文中宋" w:hAnsi="华文中宋" w:eastAsia="华文中宋"/>
          <w:sz w:val="28"/>
          <w:szCs w:val="28"/>
        </w:rPr>
      </w:pPr>
      <w:r>
        <w:rPr>
          <w:rFonts w:hint="eastAsia" w:ascii="华文中宋" w:hAnsi="华文中宋" w:eastAsia="华文中宋"/>
          <w:sz w:val="28"/>
          <w:szCs w:val="28"/>
        </w:rPr>
        <w:t>磋商供应商代表联系电话</w:t>
      </w:r>
      <w:r>
        <w:rPr>
          <w:rFonts w:hint="eastAsia" w:ascii="华文中宋" w:hAnsi="华文中宋" w:eastAsia="华文中宋"/>
          <w:sz w:val="28"/>
          <w:szCs w:val="28"/>
          <w:lang w:eastAsia="zh-CN"/>
        </w:rPr>
        <w:t>：</w:t>
      </w:r>
      <w:r>
        <w:rPr>
          <w:rFonts w:hint="eastAsia" w:ascii="华文中宋" w:hAnsi="华文中宋" w:eastAsia="华文中宋"/>
          <w:sz w:val="28"/>
          <w:szCs w:val="28"/>
        </w:rPr>
        <w:t xml:space="preserve">      （办公）           （手机）</w:t>
      </w:r>
    </w:p>
    <w:p>
      <w:pPr>
        <w:tabs>
          <w:tab w:val="left" w:pos="480"/>
        </w:tabs>
        <w:spacing w:line="360" w:lineRule="auto"/>
        <w:ind w:left="4095" w:hanging="5460" w:hangingChars="1950"/>
        <w:jc w:val="left"/>
        <w:rPr>
          <w:rFonts w:ascii="华文中宋" w:hAnsi="华文中宋" w:eastAsia="华文中宋"/>
          <w:sz w:val="28"/>
          <w:szCs w:val="28"/>
        </w:rPr>
      </w:pPr>
      <w:r>
        <w:rPr>
          <w:rFonts w:hint="eastAsia" w:ascii="华文中宋" w:hAnsi="华文中宋" w:eastAsia="华文中宋"/>
          <w:sz w:val="28"/>
          <w:szCs w:val="28"/>
        </w:rPr>
        <w:t>E-mail</w:t>
      </w:r>
      <w:r>
        <w:rPr>
          <w:rFonts w:hint="eastAsia" w:ascii="华文中宋" w:hAnsi="华文中宋" w:eastAsia="华文中宋"/>
          <w:sz w:val="28"/>
          <w:szCs w:val="28"/>
          <w:lang w:eastAsia="zh-CN"/>
        </w:rPr>
        <w:t>：</w:t>
      </w:r>
      <w:r>
        <w:rPr>
          <w:rFonts w:hint="eastAsia" w:ascii="华文中宋" w:hAnsi="华文中宋" w:eastAsia="华文中宋"/>
          <w:sz w:val="28"/>
          <w:szCs w:val="28"/>
        </w:rPr>
        <w:t xml:space="preserve">                         磋商供应商</w:t>
      </w:r>
      <w:r>
        <w:rPr>
          <w:rFonts w:hint="eastAsia" w:ascii="华文中宋" w:hAnsi="华文中宋" w:eastAsia="华文中宋"/>
          <w:sz w:val="28"/>
          <w:szCs w:val="28"/>
          <w:lang w:eastAsia="zh-CN"/>
        </w:rPr>
        <w:t>：</w:t>
      </w:r>
      <w:r>
        <w:rPr>
          <w:rFonts w:hint="eastAsia" w:ascii="华文中宋" w:hAnsi="华文中宋" w:eastAsia="华文中宋"/>
          <w:sz w:val="28"/>
          <w:szCs w:val="28"/>
          <w:u w:val="single"/>
        </w:rPr>
        <w:t xml:space="preserve">         </w:t>
      </w:r>
      <w:r>
        <w:rPr>
          <w:rFonts w:hint="eastAsia" w:ascii="华文中宋" w:hAnsi="华文中宋" w:eastAsia="华文中宋"/>
          <w:sz w:val="28"/>
          <w:szCs w:val="28"/>
        </w:rPr>
        <w:t>（</w:t>
      </w:r>
      <w:r>
        <w:rPr>
          <w:rFonts w:hint="eastAsia" w:ascii="华文中宋" w:hAnsi="华文中宋" w:eastAsia="华文中宋"/>
          <w:spacing w:val="20"/>
          <w:sz w:val="28"/>
          <w:szCs w:val="28"/>
        </w:rPr>
        <w:t>电子公章</w:t>
      </w:r>
      <w:r>
        <w:rPr>
          <w:rFonts w:hint="eastAsia" w:ascii="华文中宋" w:hAnsi="华文中宋" w:eastAsia="华文中宋"/>
          <w:sz w:val="28"/>
          <w:szCs w:val="28"/>
        </w:rPr>
        <w:t>）年  月  日</w:t>
      </w:r>
    </w:p>
    <w:p>
      <w:pPr>
        <w:tabs>
          <w:tab w:val="left" w:pos="630"/>
        </w:tabs>
        <w:spacing w:line="360" w:lineRule="auto"/>
        <w:rPr>
          <w:rFonts w:hint="eastAsia" w:ascii="华文中宋" w:hAnsi="华文中宋" w:eastAsia="华文中宋"/>
          <w:b/>
          <w:bCs/>
        </w:rPr>
      </w:pPr>
    </w:p>
    <w:p>
      <w:pPr>
        <w:spacing w:line="360" w:lineRule="auto"/>
        <w:jc w:val="left"/>
        <w:rPr>
          <w:rFonts w:hint="eastAsia" w:ascii="华文中宋" w:hAnsi="华文中宋" w:eastAsia="华文中宋"/>
          <w:b/>
          <w:sz w:val="32"/>
          <w:szCs w:val="32"/>
          <w:lang w:val="en-US" w:eastAsia="zh-CN"/>
        </w:rPr>
        <w:sectPr>
          <w:pgSz w:w="11906" w:h="16838"/>
          <w:pgMar w:top="964" w:right="1418" w:bottom="907" w:left="1418" w:header="851" w:footer="992" w:gutter="0"/>
          <w:pgNumType w:fmt="decimal"/>
          <w:cols w:space="720" w:num="1"/>
          <w:docGrid w:linePitch="312" w:charSpace="0"/>
        </w:sectPr>
      </w:pPr>
    </w:p>
    <w:p>
      <w:pPr>
        <w:spacing w:line="360" w:lineRule="auto"/>
        <w:jc w:val="left"/>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四、服务方案</w:t>
      </w:r>
    </w:p>
    <w:p>
      <w:pPr>
        <w:spacing w:line="360" w:lineRule="auto"/>
        <w:ind w:left="315" w:leftChars="150" w:firstLine="140" w:firstLineChars="50"/>
        <w:rPr>
          <w:rFonts w:ascii="华文中宋" w:hAnsi="华文中宋" w:eastAsia="华文中宋"/>
          <w:bCs/>
          <w:sz w:val="28"/>
          <w:szCs w:val="28"/>
        </w:rPr>
      </w:pPr>
      <w:r>
        <w:rPr>
          <w:rFonts w:hint="eastAsia" w:ascii="华文中宋" w:hAnsi="华文中宋" w:eastAsia="华文中宋"/>
          <w:bCs/>
          <w:sz w:val="28"/>
          <w:szCs w:val="28"/>
        </w:rPr>
        <w:t>对本磋商文件“第四部分 商务、服务要求”服务要求进行响应，格式自拟。</w:t>
      </w:r>
    </w:p>
    <w:p>
      <w:pPr>
        <w:spacing w:line="360" w:lineRule="auto"/>
        <w:ind w:left="315" w:leftChars="150" w:firstLine="140" w:firstLineChars="50"/>
        <w:rPr>
          <w:rFonts w:ascii="华文中宋" w:hAnsi="华文中宋" w:eastAsia="华文中宋"/>
          <w:bCs/>
          <w:sz w:val="28"/>
          <w:szCs w:val="28"/>
        </w:rPr>
      </w:pPr>
    </w:p>
    <w:p>
      <w:pPr>
        <w:spacing w:line="360" w:lineRule="auto"/>
        <w:ind w:left="315" w:hanging="420" w:hangingChars="150"/>
        <w:jc w:val="right"/>
        <w:rPr>
          <w:rFonts w:ascii="华文中宋" w:hAnsi="华文中宋" w:eastAsia="华文中宋"/>
          <w:bCs/>
          <w:sz w:val="28"/>
          <w:szCs w:val="28"/>
        </w:rPr>
      </w:pPr>
      <w:r>
        <w:rPr>
          <w:rFonts w:hint="eastAsia" w:ascii="华文中宋" w:hAnsi="华文中宋" w:eastAsia="华文中宋"/>
          <w:bCs/>
          <w:sz w:val="28"/>
          <w:szCs w:val="28"/>
        </w:rPr>
        <w:t>磋商供应商</w:t>
      </w:r>
      <w:r>
        <w:rPr>
          <w:rFonts w:hint="eastAsia" w:ascii="华文中宋" w:hAnsi="华文中宋" w:eastAsia="华文中宋"/>
          <w:sz w:val="28"/>
          <w:szCs w:val="28"/>
          <w:u w:val="single"/>
        </w:rPr>
        <w:t xml:space="preserve">             </w:t>
      </w:r>
      <w:r>
        <w:rPr>
          <w:rFonts w:hint="eastAsia" w:ascii="华文中宋" w:hAnsi="华文中宋" w:eastAsia="华文中宋"/>
          <w:bCs/>
          <w:sz w:val="28"/>
          <w:szCs w:val="28"/>
        </w:rPr>
        <w:t xml:space="preserve"> (电子公章):</w:t>
      </w:r>
    </w:p>
    <w:p>
      <w:pPr>
        <w:spacing w:line="360" w:lineRule="auto"/>
        <w:jc w:val="left"/>
        <w:rPr>
          <w:rFonts w:hint="eastAsia" w:ascii="华文中宋" w:hAnsi="华文中宋" w:eastAsia="华文中宋"/>
          <w:b/>
          <w:sz w:val="32"/>
          <w:szCs w:val="32"/>
          <w:lang w:val="en-US" w:eastAsia="zh-CN"/>
        </w:rPr>
        <w:sectPr>
          <w:pgSz w:w="11906" w:h="16838"/>
          <w:pgMar w:top="964" w:right="1418" w:bottom="907" w:left="1418" w:header="851" w:footer="992" w:gutter="0"/>
          <w:pgNumType w:fmt="decimal"/>
          <w:cols w:space="720" w:num="1"/>
          <w:docGrid w:linePitch="312" w:charSpace="0"/>
        </w:sectPr>
      </w:pPr>
    </w:p>
    <w:p>
      <w:pPr>
        <w:spacing w:line="360" w:lineRule="auto"/>
        <w:jc w:val="left"/>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五、磋商文件要求或磋商供应商认为需要提供的其他商务技术材料/文件扫描件；</w:t>
      </w:r>
    </w:p>
    <w:p>
      <w:pPr>
        <w:spacing w:line="360" w:lineRule="auto"/>
        <w:ind w:left="315" w:hanging="315" w:hangingChars="150"/>
        <w:rPr>
          <w:rFonts w:ascii="华文中宋" w:hAnsi="华文中宋" w:eastAsia="华文中宋"/>
          <w:b/>
          <w:szCs w:val="21"/>
        </w:rPr>
      </w:pPr>
    </w:p>
    <w:p>
      <w:pPr>
        <w:spacing w:line="360" w:lineRule="auto"/>
        <w:ind w:left="315" w:hanging="420" w:hangingChars="150"/>
        <w:jc w:val="right"/>
        <w:rPr>
          <w:rFonts w:ascii="华文中宋" w:hAnsi="华文中宋" w:eastAsia="华文中宋"/>
          <w:sz w:val="28"/>
          <w:szCs w:val="28"/>
        </w:rPr>
      </w:pPr>
      <w:r>
        <w:rPr>
          <w:rFonts w:hint="eastAsia" w:ascii="华文中宋" w:hAnsi="华文中宋" w:eastAsia="华文中宋"/>
          <w:sz w:val="28"/>
          <w:szCs w:val="32"/>
        </w:rPr>
        <w:t>磋商供应商</w:t>
      </w:r>
      <w:r>
        <w:rPr>
          <w:rFonts w:hint="eastAsia" w:ascii="华文中宋" w:hAnsi="华文中宋" w:eastAsia="华文中宋"/>
          <w:sz w:val="28"/>
          <w:szCs w:val="28"/>
          <w:u w:val="single"/>
        </w:rPr>
        <w:t xml:space="preserve">             </w:t>
      </w:r>
      <w:r>
        <w:rPr>
          <w:rFonts w:hint="eastAsia" w:ascii="华文中宋" w:hAnsi="华文中宋" w:eastAsia="华文中宋"/>
          <w:sz w:val="28"/>
          <w:szCs w:val="32"/>
        </w:rPr>
        <w:t xml:space="preserve"> (电子公章):</w:t>
      </w:r>
    </w:p>
    <w:p>
      <w:pPr>
        <w:spacing w:line="360" w:lineRule="auto"/>
        <w:ind w:firstLine="420" w:firstLineChars="200"/>
        <w:rPr>
          <w:rFonts w:ascii="宋体" w:hAnsi="宋体"/>
          <w:szCs w:val="21"/>
        </w:rPr>
      </w:pPr>
    </w:p>
    <w:p>
      <w:pPr>
        <w:spacing w:line="360" w:lineRule="auto"/>
        <w:ind w:left="315" w:hanging="315" w:hangingChars="150"/>
        <w:jc w:val="right"/>
        <w:rPr>
          <w:rFonts w:ascii="华文中宋" w:hAnsi="华文中宋" w:eastAsia="华文中宋"/>
          <w:bCs/>
          <w:szCs w:val="21"/>
        </w:rPr>
      </w:pPr>
    </w:p>
    <w:p>
      <w:pPr>
        <w:spacing w:line="360" w:lineRule="auto"/>
        <w:jc w:val="left"/>
        <w:rPr>
          <w:rFonts w:hint="eastAsia" w:ascii="华文中宋" w:hAnsi="华文中宋" w:eastAsia="华文中宋"/>
          <w:b/>
          <w:sz w:val="32"/>
          <w:szCs w:val="32"/>
          <w:lang w:val="en-US" w:eastAsia="zh-CN"/>
        </w:rPr>
        <w:sectPr>
          <w:pgSz w:w="11906" w:h="16838"/>
          <w:pgMar w:top="964" w:right="1418" w:bottom="907" w:left="1418" w:header="851" w:footer="992" w:gutter="0"/>
          <w:pgNumType w:fmt="decimal"/>
          <w:cols w:space="720" w:num="1"/>
          <w:docGrid w:linePitch="312" w:charSpace="0"/>
        </w:sectPr>
      </w:pPr>
    </w:p>
    <w:p>
      <w:pPr>
        <w:spacing w:line="360" w:lineRule="auto"/>
        <w:jc w:val="left"/>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六、类似成功案例的业绩证明；</w:t>
      </w:r>
    </w:p>
    <w:p>
      <w:pPr>
        <w:pBdr>
          <w:top w:val="none" w:color="auto" w:sz="0" w:space="1"/>
          <w:left w:val="none" w:color="auto" w:sz="0" w:space="4"/>
          <w:bottom w:val="none" w:color="auto" w:sz="0" w:space="1"/>
          <w:right w:val="none" w:color="auto" w:sz="0" w:space="4"/>
        </w:pBdr>
        <w:spacing w:before="240" w:beforeLines="100" w:after="240" w:afterLines="100" w:line="360" w:lineRule="auto"/>
        <w:ind w:left="562" w:hanging="561" w:hangingChars="200"/>
        <w:jc w:val="center"/>
        <w:outlineLvl w:val="0"/>
        <w:rPr>
          <w:rFonts w:hint="eastAsia" w:ascii="华文中宋" w:hAnsi="华文中宋" w:eastAsia="华文中宋" w:cs="华文中宋"/>
          <w:b/>
          <w:bCs/>
          <w:sz w:val="28"/>
          <w:szCs w:val="28"/>
        </w:rPr>
      </w:pPr>
      <w:bookmarkStart w:id="109" w:name="_Toc29604"/>
      <w:r>
        <w:rPr>
          <w:rFonts w:hint="eastAsia" w:ascii="华文中宋" w:hAnsi="华文中宋" w:eastAsia="华文中宋" w:cs="华文中宋"/>
          <w:b/>
          <w:bCs/>
          <w:sz w:val="28"/>
          <w:szCs w:val="28"/>
        </w:rPr>
        <w:t>同类项目实施情况一览表</w:t>
      </w:r>
      <w:bookmarkEnd w:id="109"/>
    </w:p>
    <w:p>
      <w:pPr>
        <w:spacing w:line="360" w:lineRule="auto"/>
        <w:jc w:val="center"/>
        <w:rPr>
          <w:rFonts w:hint="eastAsia" w:ascii="华文中宋" w:hAnsi="华文中宋" w:eastAsia="华文中宋" w:cs="华文中宋"/>
          <w:b/>
          <w:kern w:val="0"/>
          <w:sz w:val="28"/>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项目名称</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项目所在地</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采购人名称</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采购人地址</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采购人联系人及电话</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合同价格</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承担的工作</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项目负责人</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项目描述</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420"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备注</w:t>
            </w:r>
          </w:p>
        </w:tc>
        <w:tc>
          <w:tcPr>
            <w:tcW w:w="6119" w:type="dxa"/>
            <w:noWrap w:val="0"/>
            <w:vAlign w:val="center"/>
          </w:tcPr>
          <w:p>
            <w:pPr>
              <w:keepNext w:val="0"/>
              <w:keepLines w:val="0"/>
              <w:suppressLineNumbers w:val="0"/>
              <w:spacing w:before="0" w:beforeAutospacing="0" w:after="0" w:afterAutospacing="0" w:line="240" w:lineRule="auto"/>
              <w:ind w:left="0" w:right="0"/>
              <w:jc w:val="center"/>
              <w:rPr>
                <w:rFonts w:hint="eastAsia" w:ascii="华文中宋" w:hAnsi="华文中宋" w:eastAsia="华文中宋" w:cs="华文中宋"/>
                <w:sz w:val="28"/>
                <w:szCs w:val="28"/>
              </w:rPr>
            </w:pPr>
          </w:p>
        </w:tc>
      </w:tr>
    </w:tbl>
    <w:p>
      <w:pPr>
        <w:spacing w:line="360" w:lineRule="auto"/>
        <w:ind w:firstLine="280" w:firstLineChars="1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注</w:t>
      </w: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rPr>
        <w:t>每张表格只填写一个项目，并标明序号</w:t>
      </w:r>
    </w:p>
    <w:sectPr>
      <w:pgSz w:w="11906" w:h="16838"/>
      <w:pgMar w:top="964" w:right="1418" w:bottom="907"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宋体u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AC5E6"/>
    <w:multiLevelType w:val="singleLevel"/>
    <w:tmpl w:val="9B9AC5E6"/>
    <w:lvl w:ilvl="0" w:tentative="0">
      <w:start w:val="5"/>
      <w:numFmt w:val="chineseCounting"/>
      <w:suff w:val="nothing"/>
      <w:lvlText w:val="%1、"/>
      <w:lvlJc w:val="left"/>
      <w:rPr>
        <w:rFonts w:hint="eastAsia"/>
      </w:rPr>
    </w:lvl>
  </w:abstractNum>
  <w:abstractNum w:abstractNumId="1">
    <w:nsid w:val="A2C28F73"/>
    <w:multiLevelType w:val="singleLevel"/>
    <w:tmpl w:val="A2C28F73"/>
    <w:lvl w:ilvl="0" w:tentative="0">
      <w:start w:val="2"/>
      <w:numFmt w:val="chineseCounting"/>
      <w:suff w:val="nothing"/>
      <w:lvlText w:val="%1、"/>
      <w:lvlJc w:val="left"/>
      <w:rPr>
        <w:rFonts w:hint="eastAsia"/>
      </w:rPr>
    </w:lvl>
  </w:abstractNum>
  <w:abstractNum w:abstractNumId="2">
    <w:nsid w:val="F2523E7C"/>
    <w:multiLevelType w:val="singleLevel"/>
    <w:tmpl w:val="F2523E7C"/>
    <w:lvl w:ilvl="0" w:tentative="0">
      <w:start w:val="1"/>
      <w:numFmt w:val="chineseCounting"/>
      <w:suff w:val="space"/>
      <w:lvlText w:val="第%1部分"/>
      <w:lvlJc w:val="left"/>
      <w:rPr>
        <w:rFonts w:hint="eastAsia"/>
      </w:rPr>
    </w:lvl>
  </w:abstractNum>
  <w:abstractNum w:abstractNumId="3">
    <w:nsid w:val="11EBCAA5"/>
    <w:multiLevelType w:val="singleLevel"/>
    <w:tmpl w:val="11EBCAA5"/>
    <w:lvl w:ilvl="0" w:tentative="0">
      <w:start w:val="6"/>
      <w:numFmt w:val="chineseCounting"/>
      <w:suff w:val="nothing"/>
      <w:lvlText w:val="%1、"/>
      <w:lvlJc w:val="left"/>
      <w:rPr>
        <w:rFonts w:hint="eastAsia"/>
      </w:rPr>
    </w:lvl>
  </w:abstractNum>
  <w:abstractNum w:abstractNumId="4">
    <w:nsid w:val="237B5A8A"/>
    <w:multiLevelType w:val="multilevel"/>
    <w:tmpl w:val="237B5A8A"/>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ZmFkZTJjZGU3MWRiMzAxZDFkMWY0Zjk4NWU1ZmMifQ=="/>
  </w:docVars>
  <w:rsids>
    <w:rsidRoot w:val="009912B0"/>
    <w:rsid w:val="00000C65"/>
    <w:rsid w:val="00004C90"/>
    <w:rsid w:val="0001295D"/>
    <w:rsid w:val="00015BD5"/>
    <w:rsid w:val="00017942"/>
    <w:rsid w:val="00020578"/>
    <w:rsid w:val="000223FE"/>
    <w:rsid w:val="00023737"/>
    <w:rsid w:val="00026D13"/>
    <w:rsid w:val="00034FDE"/>
    <w:rsid w:val="00035F5E"/>
    <w:rsid w:val="00040553"/>
    <w:rsid w:val="000422D4"/>
    <w:rsid w:val="00043DCA"/>
    <w:rsid w:val="00043FAA"/>
    <w:rsid w:val="00045639"/>
    <w:rsid w:val="00045680"/>
    <w:rsid w:val="00047FEF"/>
    <w:rsid w:val="0005503C"/>
    <w:rsid w:val="00060D1B"/>
    <w:rsid w:val="00060E4B"/>
    <w:rsid w:val="0006460F"/>
    <w:rsid w:val="0006578D"/>
    <w:rsid w:val="00067A01"/>
    <w:rsid w:val="000700F8"/>
    <w:rsid w:val="00074746"/>
    <w:rsid w:val="00080981"/>
    <w:rsid w:val="000837E4"/>
    <w:rsid w:val="00083C63"/>
    <w:rsid w:val="0008697B"/>
    <w:rsid w:val="000932E4"/>
    <w:rsid w:val="00093B0F"/>
    <w:rsid w:val="00094386"/>
    <w:rsid w:val="00094990"/>
    <w:rsid w:val="000B1F37"/>
    <w:rsid w:val="000B4AD2"/>
    <w:rsid w:val="000B6410"/>
    <w:rsid w:val="000C2629"/>
    <w:rsid w:val="000C3906"/>
    <w:rsid w:val="000C4B52"/>
    <w:rsid w:val="000D045A"/>
    <w:rsid w:val="000D466D"/>
    <w:rsid w:val="000D5C1A"/>
    <w:rsid w:val="000E412F"/>
    <w:rsid w:val="000F1C5F"/>
    <w:rsid w:val="00100995"/>
    <w:rsid w:val="00104F63"/>
    <w:rsid w:val="00107F01"/>
    <w:rsid w:val="00112FF1"/>
    <w:rsid w:val="00114FAC"/>
    <w:rsid w:val="00117C83"/>
    <w:rsid w:val="00121D7C"/>
    <w:rsid w:val="001235FB"/>
    <w:rsid w:val="00130145"/>
    <w:rsid w:val="001345EA"/>
    <w:rsid w:val="00134710"/>
    <w:rsid w:val="001375FC"/>
    <w:rsid w:val="00142CD3"/>
    <w:rsid w:val="001522FB"/>
    <w:rsid w:val="00152FFC"/>
    <w:rsid w:val="001622F3"/>
    <w:rsid w:val="00164F3A"/>
    <w:rsid w:val="00165A8F"/>
    <w:rsid w:val="00177C87"/>
    <w:rsid w:val="001807D1"/>
    <w:rsid w:val="00182719"/>
    <w:rsid w:val="00182C8A"/>
    <w:rsid w:val="001A094C"/>
    <w:rsid w:val="001A1A0B"/>
    <w:rsid w:val="001A47DE"/>
    <w:rsid w:val="001A6468"/>
    <w:rsid w:val="001B188E"/>
    <w:rsid w:val="001B713B"/>
    <w:rsid w:val="001C69E8"/>
    <w:rsid w:val="001D0B16"/>
    <w:rsid w:val="001D3B5F"/>
    <w:rsid w:val="001D42CC"/>
    <w:rsid w:val="001D5B83"/>
    <w:rsid w:val="001E252C"/>
    <w:rsid w:val="001E2713"/>
    <w:rsid w:val="001E4EE8"/>
    <w:rsid w:val="001E64E3"/>
    <w:rsid w:val="001F77B5"/>
    <w:rsid w:val="0021474A"/>
    <w:rsid w:val="00217129"/>
    <w:rsid w:val="00220B71"/>
    <w:rsid w:val="00220D74"/>
    <w:rsid w:val="00221A46"/>
    <w:rsid w:val="00224E33"/>
    <w:rsid w:val="00227EF5"/>
    <w:rsid w:val="00230A31"/>
    <w:rsid w:val="00240A3B"/>
    <w:rsid w:val="00241E1B"/>
    <w:rsid w:val="00244B2A"/>
    <w:rsid w:val="00261586"/>
    <w:rsid w:val="002618D2"/>
    <w:rsid w:val="0026191F"/>
    <w:rsid w:val="00270593"/>
    <w:rsid w:val="002753AC"/>
    <w:rsid w:val="00276914"/>
    <w:rsid w:val="0027783B"/>
    <w:rsid w:val="00277D8C"/>
    <w:rsid w:val="002830AF"/>
    <w:rsid w:val="002849E5"/>
    <w:rsid w:val="002852E5"/>
    <w:rsid w:val="002853CF"/>
    <w:rsid w:val="00291474"/>
    <w:rsid w:val="00291B4A"/>
    <w:rsid w:val="00292516"/>
    <w:rsid w:val="0029397E"/>
    <w:rsid w:val="002955E3"/>
    <w:rsid w:val="002969E4"/>
    <w:rsid w:val="0029793C"/>
    <w:rsid w:val="002B173E"/>
    <w:rsid w:val="002B31E9"/>
    <w:rsid w:val="002B4208"/>
    <w:rsid w:val="002B6C20"/>
    <w:rsid w:val="002B763B"/>
    <w:rsid w:val="002C1B2F"/>
    <w:rsid w:val="002C26E2"/>
    <w:rsid w:val="002C332D"/>
    <w:rsid w:val="002D4EE7"/>
    <w:rsid w:val="002D7E2A"/>
    <w:rsid w:val="002E06EC"/>
    <w:rsid w:val="002E1417"/>
    <w:rsid w:val="002E1CFE"/>
    <w:rsid w:val="002E2447"/>
    <w:rsid w:val="002E2587"/>
    <w:rsid w:val="002E5E09"/>
    <w:rsid w:val="002E7122"/>
    <w:rsid w:val="002E7577"/>
    <w:rsid w:val="002F0ACF"/>
    <w:rsid w:val="003005F7"/>
    <w:rsid w:val="00301085"/>
    <w:rsid w:val="003201C2"/>
    <w:rsid w:val="003261AD"/>
    <w:rsid w:val="00327D3E"/>
    <w:rsid w:val="00331022"/>
    <w:rsid w:val="00332349"/>
    <w:rsid w:val="003332EC"/>
    <w:rsid w:val="00335A16"/>
    <w:rsid w:val="0033622D"/>
    <w:rsid w:val="00340CA0"/>
    <w:rsid w:val="0034269F"/>
    <w:rsid w:val="00342B73"/>
    <w:rsid w:val="00351B36"/>
    <w:rsid w:val="00356D05"/>
    <w:rsid w:val="00360589"/>
    <w:rsid w:val="00360B11"/>
    <w:rsid w:val="00360B4C"/>
    <w:rsid w:val="00374A67"/>
    <w:rsid w:val="00376E87"/>
    <w:rsid w:val="00380B84"/>
    <w:rsid w:val="003A21DB"/>
    <w:rsid w:val="003A6317"/>
    <w:rsid w:val="003B3D2C"/>
    <w:rsid w:val="003B4918"/>
    <w:rsid w:val="003B4BDC"/>
    <w:rsid w:val="003B627B"/>
    <w:rsid w:val="003C58EA"/>
    <w:rsid w:val="003D1669"/>
    <w:rsid w:val="003D57DB"/>
    <w:rsid w:val="003D6F36"/>
    <w:rsid w:val="003E30FC"/>
    <w:rsid w:val="003E40FD"/>
    <w:rsid w:val="003E751A"/>
    <w:rsid w:val="003F6B90"/>
    <w:rsid w:val="00400ED5"/>
    <w:rsid w:val="0040414D"/>
    <w:rsid w:val="00404C95"/>
    <w:rsid w:val="00410389"/>
    <w:rsid w:val="00421440"/>
    <w:rsid w:val="00421DE5"/>
    <w:rsid w:val="004300FD"/>
    <w:rsid w:val="00430AC7"/>
    <w:rsid w:val="00431BEB"/>
    <w:rsid w:val="00431E93"/>
    <w:rsid w:val="00433090"/>
    <w:rsid w:val="00434480"/>
    <w:rsid w:val="00442109"/>
    <w:rsid w:val="00446190"/>
    <w:rsid w:val="00452BB9"/>
    <w:rsid w:val="00453F20"/>
    <w:rsid w:val="00455B79"/>
    <w:rsid w:val="00463002"/>
    <w:rsid w:val="0046628B"/>
    <w:rsid w:val="004668E1"/>
    <w:rsid w:val="00470450"/>
    <w:rsid w:val="004708F8"/>
    <w:rsid w:val="00473028"/>
    <w:rsid w:val="00476C00"/>
    <w:rsid w:val="00477412"/>
    <w:rsid w:val="00486C46"/>
    <w:rsid w:val="00492122"/>
    <w:rsid w:val="00496BA4"/>
    <w:rsid w:val="004A3AF4"/>
    <w:rsid w:val="004A6E1C"/>
    <w:rsid w:val="004A7563"/>
    <w:rsid w:val="004B4228"/>
    <w:rsid w:val="004B5A94"/>
    <w:rsid w:val="004C060B"/>
    <w:rsid w:val="004C58E5"/>
    <w:rsid w:val="004C5B66"/>
    <w:rsid w:val="004D70E3"/>
    <w:rsid w:val="004D7D4D"/>
    <w:rsid w:val="004F35F9"/>
    <w:rsid w:val="004F6114"/>
    <w:rsid w:val="004F6B7F"/>
    <w:rsid w:val="0050458A"/>
    <w:rsid w:val="0050733A"/>
    <w:rsid w:val="005148CC"/>
    <w:rsid w:val="00520CC6"/>
    <w:rsid w:val="0052769B"/>
    <w:rsid w:val="00527E4C"/>
    <w:rsid w:val="0053006D"/>
    <w:rsid w:val="00530676"/>
    <w:rsid w:val="005313E4"/>
    <w:rsid w:val="005321B0"/>
    <w:rsid w:val="0053220D"/>
    <w:rsid w:val="00535460"/>
    <w:rsid w:val="00542F8B"/>
    <w:rsid w:val="00553665"/>
    <w:rsid w:val="00554F7B"/>
    <w:rsid w:val="00561848"/>
    <w:rsid w:val="00565CCF"/>
    <w:rsid w:val="005664C2"/>
    <w:rsid w:val="00571919"/>
    <w:rsid w:val="00573AC9"/>
    <w:rsid w:val="0057456A"/>
    <w:rsid w:val="00576EE9"/>
    <w:rsid w:val="0058034E"/>
    <w:rsid w:val="005814CE"/>
    <w:rsid w:val="00584098"/>
    <w:rsid w:val="00590FD0"/>
    <w:rsid w:val="00592CD1"/>
    <w:rsid w:val="00594E60"/>
    <w:rsid w:val="005A33B9"/>
    <w:rsid w:val="005A3BDB"/>
    <w:rsid w:val="005A795D"/>
    <w:rsid w:val="005B3356"/>
    <w:rsid w:val="005B573E"/>
    <w:rsid w:val="005C0F98"/>
    <w:rsid w:val="005C2C07"/>
    <w:rsid w:val="005C2EEF"/>
    <w:rsid w:val="005C7AA6"/>
    <w:rsid w:val="005D3061"/>
    <w:rsid w:val="005E64A1"/>
    <w:rsid w:val="005F123B"/>
    <w:rsid w:val="005F15E2"/>
    <w:rsid w:val="005F2653"/>
    <w:rsid w:val="005F3005"/>
    <w:rsid w:val="005F3C4D"/>
    <w:rsid w:val="005F54F6"/>
    <w:rsid w:val="005F6F8B"/>
    <w:rsid w:val="00607B08"/>
    <w:rsid w:val="00613EED"/>
    <w:rsid w:val="00614B9B"/>
    <w:rsid w:val="00620006"/>
    <w:rsid w:val="00622FA4"/>
    <w:rsid w:val="00625857"/>
    <w:rsid w:val="00625943"/>
    <w:rsid w:val="0063182A"/>
    <w:rsid w:val="00644282"/>
    <w:rsid w:val="006561B6"/>
    <w:rsid w:val="00656B4B"/>
    <w:rsid w:val="0066128B"/>
    <w:rsid w:val="00665284"/>
    <w:rsid w:val="00666509"/>
    <w:rsid w:val="00671FF8"/>
    <w:rsid w:val="00676855"/>
    <w:rsid w:val="006852E5"/>
    <w:rsid w:val="0068585A"/>
    <w:rsid w:val="00686278"/>
    <w:rsid w:val="0069122A"/>
    <w:rsid w:val="0069133D"/>
    <w:rsid w:val="00691479"/>
    <w:rsid w:val="006A16D1"/>
    <w:rsid w:val="006A5B41"/>
    <w:rsid w:val="006A72B1"/>
    <w:rsid w:val="006B4B68"/>
    <w:rsid w:val="006C157C"/>
    <w:rsid w:val="006C59F3"/>
    <w:rsid w:val="006C6D49"/>
    <w:rsid w:val="006D41A6"/>
    <w:rsid w:val="006D5581"/>
    <w:rsid w:val="006E414C"/>
    <w:rsid w:val="006E67D5"/>
    <w:rsid w:val="006F1C71"/>
    <w:rsid w:val="006F58FE"/>
    <w:rsid w:val="00701286"/>
    <w:rsid w:val="007028C4"/>
    <w:rsid w:val="00703A0B"/>
    <w:rsid w:val="00706748"/>
    <w:rsid w:val="0071442A"/>
    <w:rsid w:val="00715A34"/>
    <w:rsid w:val="0072174C"/>
    <w:rsid w:val="00721C7F"/>
    <w:rsid w:val="007241A3"/>
    <w:rsid w:val="007333B2"/>
    <w:rsid w:val="0073419B"/>
    <w:rsid w:val="00740D3A"/>
    <w:rsid w:val="0074475D"/>
    <w:rsid w:val="007470C3"/>
    <w:rsid w:val="00747729"/>
    <w:rsid w:val="00747DA6"/>
    <w:rsid w:val="007630BB"/>
    <w:rsid w:val="00763DD1"/>
    <w:rsid w:val="0076522B"/>
    <w:rsid w:val="007675BE"/>
    <w:rsid w:val="00767DEB"/>
    <w:rsid w:val="00770186"/>
    <w:rsid w:val="00772C62"/>
    <w:rsid w:val="0077675E"/>
    <w:rsid w:val="007779D0"/>
    <w:rsid w:val="00781DB6"/>
    <w:rsid w:val="007841F2"/>
    <w:rsid w:val="007A26B4"/>
    <w:rsid w:val="007A2DDF"/>
    <w:rsid w:val="007A4CB1"/>
    <w:rsid w:val="007A577B"/>
    <w:rsid w:val="007A5868"/>
    <w:rsid w:val="007A6AE9"/>
    <w:rsid w:val="007B1B12"/>
    <w:rsid w:val="007C1B1C"/>
    <w:rsid w:val="007C1B6C"/>
    <w:rsid w:val="007C2C46"/>
    <w:rsid w:val="007C51E0"/>
    <w:rsid w:val="007E14E1"/>
    <w:rsid w:val="007E15C5"/>
    <w:rsid w:val="007E53EB"/>
    <w:rsid w:val="007E7B51"/>
    <w:rsid w:val="007F43C7"/>
    <w:rsid w:val="007F4426"/>
    <w:rsid w:val="007F59DA"/>
    <w:rsid w:val="00801219"/>
    <w:rsid w:val="00802251"/>
    <w:rsid w:val="00803722"/>
    <w:rsid w:val="00804E82"/>
    <w:rsid w:val="00813EE3"/>
    <w:rsid w:val="00820A41"/>
    <w:rsid w:val="00823DBE"/>
    <w:rsid w:val="0082449A"/>
    <w:rsid w:val="00824897"/>
    <w:rsid w:val="00825D43"/>
    <w:rsid w:val="008264BA"/>
    <w:rsid w:val="00827F4D"/>
    <w:rsid w:val="00830F17"/>
    <w:rsid w:val="00831590"/>
    <w:rsid w:val="00833A7E"/>
    <w:rsid w:val="008353B9"/>
    <w:rsid w:val="008362E0"/>
    <w:rsid w:val="00843869"/>
    <w:rsid w:val="0084554D"/>
    <w:rsid w:val="00845DA6"/>
    <w:rsid w:val="00846094"/>
    <w:rsid w:val="00857B7D"/>
    <w:rsid w:val="00865F9D"/>
    <w:rsid w:val="00866443"/>
    <w:rsid w:val="00867CFB"/>
    <w:rsid w:val="008716C0"/>
    <w:rsid w:val="00874DA4"/>
    <w:rsid w:val="008759FB"/>
    <w:rsid w:val="00877D30"/>
    <w:rsid w:val="00882BDB"/>
    <w:rsid w:val="0088372E"/>
    <w:rsid w:val="0088537E"/>
    <w:rsid w:val="0089319F"/>
    <w:rsid w:val="00896CB4"/>
    <w:rsid w:val="008B03FD"/>
    <w:rsid w:val="008B1952"/>
    <w:rsid w:val="008B3E33"/>
    <w:rsid w:val="008B577D"/>
    <w:rsid w:val="008C61F3"/>
    <w:rsid w:val="008C7570"/>
    <w:rsid w:val="008D5788"/>
    <w:rsid w:val="008D587B"/>
    <w:rsid w:val="008D5A46"/>
    <w:rsid w:val="008E09FD"/>
    <w:rsid w:val="008F65CD"/>
    <w:rsid w:val="008F6EA1"/>
    <w:rsid w:val="00916504"/>
    <w:rsid w:val="00923DCA"/>
    <w:rsid w:val="0092656D"/>
    <w:rsid w:val="00935896"/>
    <w:rsid w:val="009401AE"/>
    <w:rsid w:val="00943CCB"/>
    <w:rsid w:val="00943DAE"/>
    <w:rsid w:val="0094504D"/>
    <w:rsid w:val="00952407"/>
    <w:rsid w:val="0095296F"/>
    <w:rsid w:val="009600C2"/>
    <w:rsid w:val="00960F38"/>
    <w:rsid w:val="00961B05"/>
    <w:rsid w:val="00962B2B"/>
    <w:rsid w:val="00963336"/>
    <w:rsid w:val="00965C05"/>
    <w:rsid w:val="00967642"/>
    <w:rsid w:val="009723F7"/>
    <w:rsid w:val="009766C1"/>
    <w:rsid w:val="00976EF5"/>
    <w:rsid w:val="00987C35"/>
    <w:rsid w:val="009912B0"/>
    <w:rsid w:val="009943F0"/>
    <w:rsid w:val="009A094A"/>
    <w:rsid w:val="009A2F85"/>
    <w:rsid w:val="009B6304"/>
    <w:rsid w:val="009B796F"/>
    <w:rsid w:val="009C03A2"/>
    <w:rsid w:val="009C6DF5"/>
    <w:rsid w:val="009C764E"/>
    <w:rsid w:val="009D0046"/>
    <w:rsid w:val="009D1004"/>
    <w:rsid w:val="009D422B"/>
    <w:rsid w:val="009D480D"/>
    <w:rsid w:val="009D4DB8"/>
    <w:rsid w:val="009D59F0"/>
    <w:rsid w:val="009D5BAB"/>
    <w:rsid w:val="009E0940"/>
    <w:rsid w:val="009E4F25"/>
    <w:rsid w:val="009E6EF7"/>
    <w:rsid w:val="00A02FDF"/>
    <w:rsid w:val="00A071F4"/>
    <w:rsid w:val="00A10FEF"/>
    <w:rsid w:val="00A14708"/>
    <w:rsid w:val="00A1726E"/>
    <w:rsid w:val="00A21CEE"/>
    <w:rsid w:val="00A2300F"/>
    <w:rsid w:val="00A32CE1"/>
    <w:rsid w:val="00A352E8"/>
    <w:rsid w:val="00A355C3"/>
    <w:rsid w:val="00A43D6B"/>
    <w:rsid w:val="00A452A2"/>
    <w:rsid w:val="00A548D6"/>
    <w:rsid w:val="00A65A29"/>
    <w:rsid w:val="00A67863"/>
    <w:rsid w:val="00A70DC7"/>
    <w:rsid w:val="00A762F6"/>
    <w:rsid w:val="00A77888"/>
    <w:rsid w:val="00A82B34"/>
    <w:rsid w:val="00A843B0"/>
    <w:rsid w:val="00A91A9B"/>
    <w:rsid w:val="00AA1A87"/>
    <w:rsid w:val="00AA50CB"/>
    <w:rsid w:val="00AA53E4"/>
    <w:rsid w:val="00AB41B3"/>
    <w:rsid w:val="00AB63E2"/>
    <w:rsid w:val="00AB7B33"/>
    <w:rsid w:val="00AC45DE"/>
    <w:rsid w:val="00AC67E4"/>
    <w:rsid w:val="00AC7066"/>
    <w:rsid w:val="00AD42C8"/>
    <w:rsid w:val="00AD466B"/>
    <w:rsid w:val="00AD494B"/>
    <w:rsid w:val="00AD4F64"/>
    <w:rsid w:val="00AF0F08"/>
    <w:rsid w:val="00AF7CD2"/>
    <w:rsid w:val="00B02166"/>
    <w:rsid w:val="00B109DE"/>
    <w:rsid w:val="00B16A95"/>
    <w:rsid w:val="00B20AB5"/>
    <w:rsid w:val="00B2133E"/>
    <w:rsid w:val="00B25062"/>
    <w:rsid w:val="00B25EE3"/>
    <w:rsid w:val="00B41248"/>
    <w:rsid w:val="00B445A9"/>
    <w:rsid w:val="00B45295"/>
    <w:rsid w:val="00B46846"/>
    <w:rsid w:val="00B46B48"/>
    <w:rsid w:val="00B46E1B"/>
    <w:rsid w:val="00B51793"/>
    <w:rsid w:val="00B55882"/>
    <w:rsid w:val="00B56F9E"/>
    <w:rsid w:val="00B63059"/>
    <w:rsid w:val="00B667B8"/>
    <w:rsid w:val="00B715A3"/>
    <w:rsid w:val="00B72A5A"/>
    <w:rsid w:val="00B7570E"/>
    <w:rsid w:val="00B805CF"/>
    <w:rsid w:val="00B834C8"/>
    <w:rsid w:val="00B83E15"/>
    <w:rsid w:val="00B85C62"/>
    <w:rsid w:val="00B85FCE"/>
    <w:rsid w:val="00B8640D"/>
    <w:rsid w:val="00B87D98"/>
    <w:rsid w:val="00B9376D"/>
    <w:rsid w:val="00B9390C"/>
    <w:rsid w:val="00B94967"/>
    <w:rsid w:val="00B95FD6"/>
    <w:rsid w:val="00BA2963"/>
    <w:rsid w:val="00BA5AB1"/>
    <w:rsid w:val="00BA5CDA"/>
    <w:rsid w:val="00BA6233"/>
    <w:rsid w:val="00BB4072"/>
    <w:rsid w:val="00BB4E38"/>
    <w:rsid w:val="00BB54DE"/>
    <w:rsid w:val="00BC3154"/>
    <w:rsid w:val="00BC4712"/>
    <w:rsid w:val="00BD2FE1"/>
    <w:rsid w:val="00BD658D"/>
    <w:rsid w:val="00BE324C"/>
    <w:rsid w:val="00BE7C8C"/>
    <w:rsid w:val="00BF0550"/>
    <w:rsid w:val="00BF1E34"/>
    <w:rsid w:val="00BF492F"/>
    <w:rsid w:val="00BF5444"/>
    <w:rsid w:val="00C103E1"/>
    <w:rsid w:val="00C10AD2"/>
    <w:rsid w:val="00C20396"/>
    <w:rsid w:val="00C269F0"/>
    <w:rsid w:val="00C331D5"/>
    <w:rsid w:val="00C3660A"/>
    <w:rsid w:val="00C36FBB"/>
    <w:rsid w:val="00C409C4"/>
    <w:rsid w:val="00C4319F"/>
    <w:rsid w:val="00C4372B"/>
    <w:rsid w:val="00C459EF"/>
    <w:rsid w:val="00C53BAD"/>
    <w:rsid w:val="00C53F98"/>
    <w:rsid w:val="00C54F0C"/>
    <w:rsid w:val="00C6187F"/>
    <w:rsid w:val="00C6271F"/>
    <w:rsid w:val="00C63602"/>
    <w:rsid w:val="00C64FAE"/>
    <w:rsid w:val="00C703D0"/>
    <w:rsid w:val="00C72039"/>
    <w:rsid w:val="00C74B72"/>
    <w:rsid w:val="00C74BAA"/>
    <w:rsid w:val="00C8540C"/>
    <w:rsid w:val="00C905E0"/>
    <w:rsid w:val="00C93164"/>
    <w:rsid w:val="00C93D4D"/>
    <w:rsid w:val="00C976FF"/>
    <w:rsid w:val="00CA1240"/>
    <w:rsid w:val="00CA7DDD"/>
    <w:rsid w:val="00CB15D6"/>
    <w:rsid w:val="00CB4788"/>
    <w:rsid w:val="00CB5A5C"/>
    <w:rsid w:val="00CB68AB"/>
    <w:rsid w:val="00CB731B"/>
    <w:rsid w:val="00CC0311"/>
    <w:rsid w:val="00CC0F6F"/>
    <w:rsid w:val="00CC770C"/>
    <w:rsid w:val="00CD0C67"/>
    <w:rsid w:val="00CD6DAE"/>
    <w:rsid w:val="00CE3473"/>
    <w:rsid w:val="00CE6594"/>
    <w:rsid w:val="00CE7059"/>
    <w:rsid w:val="00CE75D9"/>
    <w:rsid w:val="00D0217B"/>
    <w:rsid w:val="00D022B2"/>
    <w:rsid w:val="00D04149"/>
    <w:rsid w:val="00D055B6"/>
    <w:rsid w:val="00D1172D"/>
    <w:rsid w:val="00D12498"/>
    <w:rsid w:val="00D21741"/>
    <w:rsid w:val="00D32A68"/>
    <w:rsid w:val="00D33A55"/>
    <w:rsid w:val="00D40E2B"/>
    <w:rsid w:val="00D439DB"/>
    <w:rsid w:val="00D44A65"/>
    <w:rsid w:val="00D51171"/>
    <w:rsid w:val="00D51D95"/>
    <w:rsid w:val="00D5224F"/>
    <w:rsid w:val="00D52D9C"/>
    <w:rsid w:val="00D53537"/>
    <w:rsid w:val="00D53A4C"/>
    <w:rsid w:val="00D700E9"/>
    <w:rsid w:val="00D70E16"/>
    <w:rsid w:val="00D73D1C"/>
    <w:rsid w:val="00D760A9"/>
    <w:rsid w:val="00D769D7"/>
    <w:rsid w:val="00D90855"/>
    <w:rsid w:val="00D93244"/>
    <w:rsid w:val="00DB49B8"/>
    <w:rsid w:val="00DC4369"/>
    <w:rsid w:val="00DD2C29"/>
    <w:rsid w:val="00DD3472"/>
    <w:rsid w:val="00DD3E40"/>
    <w:rsid w:val="00DE0354"/>
    <w:rsid w:val="00DE681F"/>
    <w:rsid w:val="00DE72AD"/>
    <w:rsid w:val="00DF6447"/>
    <w:rsid w:val="00E01406"/>
    <w:rsid w:val="00E03D80"/>
    <w:rsid w:val="00E0610A"/>
    <w:rsid w:val="00E13D9A"/>
    <w:rsid w:val="00E14C60"/>
    <w:rsid w:val="00E20D47"/>
    <w:rsid w:val="00E22F5C"/>
    <w:rsid w:val="00E232A2"/>
    <w:rsid w:val="00E2466C"/>
    <w:rsid w:val="00E271C9"/>
    <w:rsid w:val="00E2796B"/>
    <w:rsid w:val="00E30884"/>
    <w:rsid w:val="00E32090"/>
    <w:rsid w:val="00E32245"/>
    <w:rsid w:val="00E36E9A"/>
    <w:rsid w:val="00E37C1A"/>
    <w:rsid w:val="00E416AA"/>
    <w:rsid w:val="00E423DE"/>
    <w:rsid w:val="00E45024"/>
    <w:rsid w:val="00E511FF"/>
    <w:rsid w:val="00E56312"/>
    <w:rsid w:val="00E63224"/>
    <w:rsid w:val="00E72081"/>
    <w:rsid w:val="00E77C93"/>
    <w:rsid w:val="00E85A6D"/>
    <w:rsid w:val="00E8676E"/>
    <w:rsid w:val="00E876F0"/>
    <w:rsid w:val="00E919EB"/>
    <w:rsid w:val="00E94CD5"/>
    <w:rsid w:val="00E979D1"/>
    <w:rsid w:val="00EA2551"/>
    <w:rsid w:val="00EA647C"/>
    <w:rsid w:val="00EA71F5"/>
    <w:rsid w:val="00EB06D1"/>
    <w:rsid w:val="00EB6D28"/>
    <w:rsid w:val="00ED40F0"/>
    <w:rsid w:val="00ED473F"/>
    <w:rsid w:val="00EF166F"/>
    <w:rsid w:val="00EF16B5"/>
    <w:rsid w:val="00EF4BE2"/>
    <w:rsid w:val="00EF6092"/>
    <w:rsid w:val="00EF6902"/>
    <w:rsid w:val="00EF7CE9"/>
    <w:rsid w:val="00F00F41"/>
    <w:rsid w:val="00F01B59"/>
    <w:rsid w:val="00F04CA0"/>
    <w:rsid w:val="00F07D2C"/>
    <w:rsid w:val="00F11F9D"/>
    <w:rsid w:val="00F160CD"/>
    <w:rsid w:val="00F16322"/>
    <w:rsid w:val="00F22B8E"/>
    <w:rsid w:val="00F23C3F"/>
    <w:rsid w:val="00F325C1"/>
    <w:rsid w:val="00F33E12"/>
    <w:rsid w:val="00F367CF"/>
    <w:rsid w:val="00F41BD0"/>
    <w:rsid w:val="00F47DDD"/>
    <w:rsid w:val="00F55D6F"/>
    <w:rsid w:val="00F60948"/>
    <w:rsid w:val="00F63D9C"/>
    <w:rsid w:val="00F64D0E"/>
    <w:rsid w:val="00F6555C"/>
    <w:rsid w:val="00F6706B"/>
    <w:rsid w:val="00F67D0F"/>
    <w:rsid w:val="00F74BE5"/>
    <w:rsid w:val="00F74D83"/>
    <w:rsid w:val="00F805F9"/>
    <w:rsid w:val="00F93F13"/>
    <w:rsid w:val="00F95245"/>
    <w:rsid w:val="00FA05A5"/>
    <w:rsid w:val="00FB0963"/>
    <w:rsid w:val="00FC0881"/>
    <w:rsid w:val="00FC467D"/>
    <w:rsid w:val="00FC5683"/>
    <w:rsid w:val="00FC5C72"/>
    <w:rsid w:val="00FD1EA6"/>
    <w:rsid w:val="00FD6A54"/>
    <w:rsid w:val="00FE79D7"/>
    <w:rsid w:val="00FF54EF"/>
    <w:rsid w:val="00FF57CF"/>
    <w:rsid w:val="01316B79"/>
    <w:rsid w:val="01884CFB"/>
    <w:rsid w:val="01DD2235"/>
    <w:rsid w:val="01FA0FD9"/>
    <w:rsid w:val="036273D2"/>
    <w:rsid w:val="04BA0275"/>
    <w:rsid w:val="053E0EA6"/>
    <w:rsid w:val="057316FE"/>
    <w:rsid w:val="059E1945"/>
    <w:rsid w:val="0696261C"/>
    <w:rsid w:val="06B56F46"/>
    <w:rsid w:val="07034156"/>
    <w:rsid w:val="075C77B9"/>
    <w:rsid w:val="07846919"/>
    <w:rsid w:val="07CA17C7"/>
    <w:rsid w:val="088C5D8F"/>
    <w:rsid w:val="090A634B"/>
    <w:rsid w:val="09D36843"/>
    <w:rsid w:val="0A2368BD"/>
    <w:rsid w:val="0A397E8E"/>
    <w:rsid w:val="0BC453B2"/>
    <w:rsid w:val="0C032502"/>
    <w:rsid w:val="0C406E55"/>
    <w:rsid w:val="0C8A49D1"/>
    <w:rsid w:val="0CF353B6"/>
    <w:rsid w:val="0DB5782C"/>
    <w:rsid w:val="0DCF46DF"/>
    <w:rsid w:val="10E01064"/>
    <w:rsid w:val="121F5BBC"/>
    <w:rsid w:val="13853604"/>
    <w:rsid w:val="142B0848"/>
    <w:rsid w:val="14627FE2"/>
    <w:rsid w:val="14BF71E2"/>
    <w:rsid w:val="15CF1351"/>
    <w:rsid w:val="16303498"/>
    <w:rsid w:val="16953D10"/>
    <w:rsid w:val="16BF34C9"/>
    <w:rsid w:val="175B488E"/>
    <w:rsid w:val="17710C68"/>
    <w:rsid w:val="1A807414"/>
    <w:rsid w:val="1C32082A"/>
    <w:rsid w:val="1DA04055"/>
    <w:rsid w:val="1DA653E3"/>
    <w:rsid w:val="1E392547"/>
    <w:rsid w:val="1F4D7BAF"/>
    <w:rsid w:val="1F6300B2"/>
    <w:rsid w:val="1FB15B9A"/>
    <w:rsid w:val="20501B88"/>
    <w:rsid w:val="21823A71"/>
    <w:rsid w:val="22A47B8A"/>
    <w:rsid w:val="22CA56D0"/>
    <w:rsid w:val="22D93B65"/>
    <w:rsid w:val="23847F75"/>
    <w:rsid w:val="23AE0B4E"/>
    <w:rsid w:val="23C860B3"/>
    <w:rsid w:val="23D26F32"/>
    <w:rsid w:val="23F549CE"/>
    <w:rsid w:val="265F25D3"/>
    <w:rsid w:val="291B0A33"/>
    <w:rsid w:val="298A3E0B"/>
    <w:rsid w:val="2A8B17F9"/>
    <w:rsid w:val="2AF94DA4"/>
    <w:rsid w:val="2B411A7F"/>
    <w:rsid w:val="2B64757C"/>
    <w:rsid w:val="2BFB2D9E"/>
    <w:rsid w:val="2C504E98"/>
    <w:rsid w:val="2CBD393A"/>
    <w:rsid w:val="2CCA3282"/>
    <w:rsid w:val="2D9B2143"/>
    <w:rsid w:val="2DDB4C35"/>
    <w:rsid w:val="2E7013CB"/>
    <w:rsid w:val="2EA4771D"/>
    <w:rsid w:val="2EC90F31"/>
    <w:rsid w:val="30A47560"/>
    <w:rsid w:val="325B6344"/>
    <w:rsid w:val="32AE2918"/>
    <w:rsid w:val="32CE4D68"/>
    <w:rsid w:val="342F7A89"/>
    <w:rsid w:val="3558300F"/>
    <w:rsid w:val="35AD3C5E"/>
    <w:rsid w:val="35D72186"/>
    <w:rsid w:val="367D506A"/>
    <w:rsid w:val="368F11B6"/>
    <w:rsid w:val="37C1282F"/>
    <w:rsid w:val="38230242"/>
    <w:rsid w:val="3869062C"/>
    <w:rsid w:val="39826512"/>
    <w:rsid w:val="3B660234"/>
    <w:rsid w:val="3D0221DE"/>
    <w:rsid w:val="3D522FAA"/>
    <w:rsid w:val="3D6F7148"/>
    <w:rsid w:val="3D956BAE"/>
    <w:rsid w:val="3E1A70B4"/>
    <w:rsid w:val="3EBF7C5B"/>
    <w:rsid w:val="40C72913"/>
    <w:rsid w:val="42332E3A"/>
    <w:rsid w:val="428C60A6"/>
    <w:rsid w:val="42B75819"/>
    <w:rsid w:val="43252782"/>
    <w:rsid w:val="432B58BF"/>
    <w:rsid w:val="43D321DE"/>
    <w:rsid w:val="440B48F8"/>
    <w:rsid w:val="445175A7"/>
    <w:rsid w:val="44704E06"/>
    <w:rsid w:val="452B1BA6"/>
    <w:rsid w:val="454964D0"/>
    <w:rsid w:val="46845473"/>
    <w:rsid w:val="47C90257"/>
    <w:rsid w:val="480303E8"/>
    <w:rsid w:val="488169C7"/>
    <w:rsid w:val="48877415"/>
    <w:rsid w:val="48F5059F"/>
    <w:rsid w:val="494476DB"/>
    <w:rsid w:val="49F25AD3"/>
    <w:rsid w:val="4A1E1CDA"/>
    <w:rsid w:val="4A633B90"/>
    <w:rsid w:val="4BD6223F"/>
    <w:rsid w:val="4C6D6F48"/>
    <w:rsid w:val="4D203396"/>
    <w:rsid w:val="4D8A018A"/>
    <w:rsid w:val="4FFA6D45"/>
    <w:rsid w:val="509A3D1B"/>
    <w:rsid w:val="512D6CA6"/>
    <w:rsid w:val="52A03BD4"/>
    <w:rsid w:val="560E354A"/>
    <w:rsid w:val="561609D8"/>
    <w:rsid w:val="56A42313"/>
    <w:rsid w:val="56F73FDE"/>
    <w:rsid w:val="58EF1411"/>
    <w:rsid w:val="59BE7035"/>
    <w:rsid w:val="5C0F5926"/>
    <w:rsid w:val="5DD0462F"/>
    <w:rsid w:val="5E27164D"/>
    <w:rsid w:val="5E753226"/>
    <w:rsid w:val="5EAB63BF"/>
    <w:rsid w:val="5F6917F1"/>
    <w:rsid w:val="5FC5111D"/>
    <w:rsid w:val="60194FC5"/>
    <w:rsid w:val="60B105D4"/>
    <w:rsid w:val="61B2122D"/>
    <w:rsid w:val="63D731CD"/>
    <w:rsid w:val="658630FD"/>
    <w:rsid w:val="65CA5314"/>
    <w:rsid w:val="663D48BB"/>
    <w:rsid w:val="674229D9"/>
    <w:rsid w:val="68AB7066"/>
    <w:rsid w:val="693B7D5A"/>
    <w:rsid w:val="69C04704"/>
    <w:rsid w:val="6A64729F"/>
    <w:rsid w:val="6A9C6F1F"/>
    <w:rsid w:val="6C031C4E"/>
    <w:rsid w:val="6C3F087D"/>
    <w:rsid w:val="6DAF6F69"/>
    <w:rsid w:val="6EBE775E"/>
    <w:rsid w:val="6EF3472A"/>
    <w:rsid w:val="6F8306AD"/>
    <w:rsid w:val="6F8417FE"/>
    <w:rsid w:val="6FCA62DC"/>
    <w:rsid w:val="7020478F"/>
    <w:rsid w:val="70CB72E6"/>
    <w:rsid w:val="70EA454C"/>
    <w:rsid w:val="71EE1250"/>
    <w:rsid w:val="723F6B0D"/>
    <w:rsid w:val="72B56DCF"/>
    <w:rsid w:val="72EA35FB"/>
    <w:rsid w:val="73FE428D"/>
    <w:rsid w:val="74762EBE"/>
    <w:rsid w:val="74A275D1"/>
    <w:rsid w:val="777D74C1"/>
    <w:rsid w:val="77E96F9D"/>
    <w:rsid w:val="78713799"/>
    <w:rsid w:val="79517126"/>
    <w:rsid w:val="79F00F06"/>
    <w:rsid w:val="7A566959"/>
    <w:rsid w:val="7B1B79EC"/>
    <w:rsid w:val="7B3B008E"/>
    <w:rsid w:val="7B714925"/>
    <w:rsid w:val="7B7C3109"/>
    <w:rsid w:val="7DBE440B"/>
    <w:rsid w:val="7F001EA1"/>
    <w:rsid w:val="7F9D700B"/>
    <w:rsid w:val="7FB65F35"/>
    <w:rsid w:val="7FE8368B"/>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66"/>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5"/>
    <w:autoRedefine/>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4"/>
    <w:autoRedefine/>
    <w:qFormat/>
    <w:uiPriority w:val="0"/>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paragraph" w:styleId="2">
    <w:name w:val="heading 4"/>
    <w:basedOn w:val="1"/>
    <w:next w:val="1"/>
    <w:link w:val="48"/>
    <w:autoRedefine/>
    <w:qFormat/>
    <w:uiPriority w:val="0"/>
    <w:pPr>
      <w:keepNext/>
      <w:keepLines/>
      <w:adjustRightInd w:val="0"/>
      <w:spacing w:before="280" w:after="290" w:line="376" w:lineRule="atLeast"/>
      <w:ind w:left="252"/>
      <w:jc w:val="left"/>
      <w:textAlignment w:val="baseline"/>
      <w:outlineLvl w:val="3"/>
    </w:pPr>
    <w:rPr>
      <w:rFonts w:ascii="Arial" w:hAnsi="Arial" w:eastAsia="黑体"/>
      <w:b/>
      <w:bCs/>
      <w:kern w:val="0"/>
      <w:sz w:val="28"/>
      <w:szCs w:val="28"/>
    </w:rPr>
  </w:style>
  <w:style w:type="paragraph" w:styleId="6">
    <w:name w:val="heading 5"/>
    <w:basedOn w:val="1"/>
    <w:next w:val="1"/>
    <w:link w:val="37"/>
    <w:autoRedefine/>
    <w:qFormat/>
    <w:uiPriority w:val="0"/>
    <w:pPr>
      <w:keepNext/>
      <w:keepLines/>
      <w:adjustRightInd w:val="0"/>
      <w:spacing w:before="280" w:after="290" w:line="376" w:lineRule="atLeast"/>
      <w:ind w:left="252"/>
      <w:jc w:val="left"/>
      <w:textAlignment w:val="baseline"/>
      <w:outlineLvl w:val="4"/>
    </w:pPr>
    <w:rPr>
      <w:rFonts w:ascii="Times New Roman" w:hAnsi="Times New Roman"/>
      <w:b/>
      <w:bCs/>
      <w:kern w:val="0"/>
      <w:sz w:val="28"/>
      <w:szCs w:val="28"/>
    </w:rPr>
  </w:style>
  <w:style w:type="paragraph" w:styleId="7">
    <w:name w:val="heading 6"/>
    <w:basedOn w:val="1"/>
    <w:next w:val="1"/>
    <w:link w:val="49"/>
    <w:autoRedefine/>
    <w:qFormat/>
    <w:uiPriority w:val="0"/>
    <w:pPr>
      <w:keepNext/>
      <w:keepLines/>
      <w:adjustRightInd w:val="0"/>
      <w:spacing w:before="240" w:after="64" w:line="320" w:lineRule="atLeast"/>
      <w:ind w:left="252"/>
      <w:jc w:val="left"/>
      <w:textAlignment w:val="baseline"/>
      <w:outlineLvl w:val="5"/>
    </w:pPr>
    <w:rPr>
      <w:rFonts w:ascii="Arial" w:hAnsi="Arial" w:eastAsia="黑体"/>
      <w:b/>
      <w:bCs/>
      <w:kern w:val="0"/>
      <w:sz w:val="24"/>
      <w:szCs w:val="24"/>
    </w:rPr>
  </w:style>
  <w:style w:type="paragraph" w:styleId="8">
    <w:name w:val="heading 7"/>
    <w:basedOn w:val="1"/>
    <w:next w:val="1"/>
    <w:link w:val="46"/>
    <w:autoRedefine/>
    <w:qFormat/>
    <w:uiPriority w:val="0"/>
    <w:pPr>
      <w:keepNext/>
      <w:keepLines/>
      <w:adjustRightInd w:val="0"/>
      <w:spacing w:before="240" w:after="64" w:line="320" w:lineRule="atLeast"/>
      <w:ind w:left="252"/>
      <w:jc w:val="left"/>
      <w:textAlignment w:val="baseline"/>
      <w:outlineLvl w:val="6"/>
    </w:pPr>
    <w:rPr>
      <w:rFonts w:ascii="Times New Roman" w:hAnsi="Times New Roman"/>
      <w:b/>
      <w:bCs/>
      <w:kern w:val="0"/>
      <w:sz w:val="24"/>
      <w:szCs w:val="24"/>
    </w:rPr>
  </w:style>
  <w:style w:type="paragraph" w:styleId="9">
    <w:name w:val="heading 8"/>
    <w:basedOn w:val="1"/>
    <w:next w:val="1"/>
    <w:link w:val="45"/>
    <w:autoRedefine/>
    <w:qFormat/>
    <w:uiPriority w:val="0"/>
    <w:pPr>
      <w:keepNext/>
      <w:keepLines/>
      <w:adjustRightInd w:val="0"/>
      <w:spacing w:before="240" w:after="64" w:line="320" w:lineRule="atLeast"/>
      <w:ind w:left="252"/>
      <w:jc w:val="left"/>
      <w:textAlignment w:val="baseline"/>
      <w:outlineLvl w:val="7"/>
    </w:pPr>
    <w:rPr>
      <w:rFonts w:ascii="Arial" w:hAnsi="Arial" w:eastAsia="黑体"/>
      <w:kern w:val="0"/>
      <w:sz w:val="24"/>
      <w:szCs w:val="24"/>
    </w:rPr>
  </w:style>
  <w:style w:type="paragraph" w:styleId="10">
    <w:name w:val="heading 9"/>
    <w:basedOn w:val="1"/>
    <w:next w:val="1"/>
    <w:link w:val="42"/>
    <w:autoRedefine/>
    <w:qFormat/>
    <w:uiPriority w:val="0"/>
    <w:pPr>
      <w:keepNext/>
      <w:keepLines/>
      <w:adjustRightInd w:val="0"/>
      <w:spacing w:before="240" w:after="64" w:line="320" w:lineRule="atLeast"/>
      <w:ind w:left="252"/>
      <w:jc w:val="left"/>
      <w:textAlignment w:val="baseline"/>
      <w:outlineLvl w:val="8"/>
    </w:pPr>
    <w:rPr>
      <w:rFonts w:ascii="Arial" w:hAnsi="Arial" w:eastAsia="黑体"/>
      <w:kern w:val="0"/>
      <w:szCs w:val="21"/>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11">
    <w:name w:val="table of authorities"/>
    <w:basedOn w:val="1"/>
    <w:next w:val="1"/>
    <w:autoRedefine/>
    <w:unhideWhenUsed/>
    <w:qFormat/>
    <w:uiPriority w:val="99"/>
    <w:pPr>
      <w:ind w:left="420" w:leftChars="200"/>
      <w:jc w:val="left"/>
    </w:pPr>
    <w:rPr>
      <w:rFonts w:eastAsia="Calibri"/>
      <w:kern w:val="0"/>
      <w:sz w:val="22"/>
      <w:lang w:eastAsia="en-US"/>
    </w:rPr>
  </w:style>
  <w:style w:type="paragraph" w:styleId="12">
    <w:name w:val="Document Map"/>
    <w:basedOn w:val="1"/>
    <w:link w:val="38"/>
    <w:autoRedefine/>
    <w:unhideWhenUsed/>
    <w:qFormat/>
    <w:uiPriority w:val="99"/>
    <w:rPr>
      <w:rFonts w:ascii="宋体"/>
      <w:sz w:val="18"/>
      <w:szCs w:val="18"/>
    </w:rPr>
  </w:style>
  <w:style w:type="paragraph" w:styleId="13">
    <w:name w:val="toa heading"/>
    <w:basedOn w:val="1"/>
    <w:next w:val="1"/>
    <w:autoRedefine/>
    <w:unhideWhenUsed/>
    <w:qFormat/>
    <w:uiPriority w:val="99"/>
    <w:pPr>
      <w:spacing w:before="120"/>
    </w:pPr>
    <w:rPr>
      <w:rFonts w:ascii="等线 Light" w:hAnsi="等线 Light" w:eastAsia="等线 Light"/>
      <w:sz w:val="24"/>
    </w:rPr>
  </w:style>
  <w:style w:type="paragraph" w:styleId="14">
    <w:name w:val="annotation text"/>
    <w:basedOn w:val="1"/>
    <w:link w:val="47"/>
    <w:autoRedefine/>
    <w:qFormat/>
    <w:uiPriority w:val="0"/>
    <w:pPr>
      <w:jc w:val="left"/>
    </w:pPr>
    <w:rPr>
      <w:rFonts w:ascii="Times New Roman" w:hAnsi="Times New Roman"/>
      <w:szCs w:val="24"/>
    </w:rPr>
  </w:style>
  <w:style w:type="paragraph" w:styleId="15">
    <w:name w:val="Body Text"/>
    <w:basedOn w:val="1"/>
    <w:next w:val="16"/>
    <w:link w:val="62"/>
    <w:autoRedefine/>
    <w:semiHidden/>
    <w:unhideWhenUsed/>
    <w:qFormat/>
    <w:uiPriority w:val="99"/>
    <w:pPr>
      <w:spacing w:after="120"/>
    </w:pPr>
  </w:style>
  <w:style w:type="paragraph" w:customStyle="1" w:styleId="16">
    <w:name w:val="Default"/>
    <w:next w:val="1"/>
    <w:autoRedefine/>
    <w:qFormat/>
    <w:uiPriority w:val="0"/>
    <w:pPr>
      <w:widowControl w:val="0"/>
      <w:autoSpaceDE w:val="0"/>
      <w:autoSpaceDN w:val="0"/>
      <w:adjustRightInd w:val="0"/>
    </w:pPr>
    <w:rPr>
      <w:rFonts w:ascii="宋体u怀" w:hAnsi="等线" w:eastAsia="宋体u怀" w:cs="宋体u怀"/>
      <w:color w:val="000000"/>
      <w:sz w:val="24"/>
      <w:szCs w:val="24"/>
      <w:lang w:val="en-US" w:eastAsia="zh-CN" w:bidi="ar-SA"/>
    </w:rPr>
  </w:style>
  <w:style w:type="paragraph" w:styleId="17">
    <w:name w:val="Body Text Indent"/>
    <w:basedOn w:val="1"/>
    <w:next w:val="18"/>
    <w:link w:val="51"/>
    <w:autoRedefine/>
    <w:qFormat/>
    <w:uiPriority w:val="0"/>
    <w:pPr>
      <w:adjustRightInd w:val="0"/>
      <w:spacing w:after="120" w:line="360" w:lineRule="atLeast"/>
      <w:ind w:left="420" w:leftChars="200"/>
      <w:jc w:val="left"/>
      <w:textAlignment w:val="baseline"/>
    </w:pPr>
    <w:rPr>
      <w:rFonts w:ascii="Times New Roman" w:hAnsi="Times New Roman"/>
      <w:kern w:val="0"/>
      <w:sz w:val="24"/>
      <w:szCs w:val="20"/>
    </w:rPr>
  </w:style>
  <w:style w:type="paragraph" w:styleId="18">
    <w:name w:val="Body Text First Indent 2"/>
    <w:basedOn w:val="17"/>
    <w:next w:val="1"/>
    <w:autoRedefine/>
    <w:unhideWhenUsed/>
    <w:qFormat/>
    <w:uiPriority w:val="99"/>
    <w:pPr>
      <w:ind w:firstLine="420" w:firstLineChars="200"/>
    </w:pPr>
  </w:style>
  <w:style w:type="paragraph" w:styleId="19">
    <w:name w:val="toc 3"/>
    <w:basedOn w:val="1"/>
    <w:next w:val="1"/>
    <w:autoRedefine/>
    <w:unhideWhenUsed/>
    <w:qFormat/>
    <w:uiPriority w:val="39"/>
    <w:pPr>
      <w:ind w:left="840" w:leftChars="400"/>
    </w:pPr>
  </w:style>
  <w:style w:type="paragraph" w:styleId="20">
    <w:name w:val="Plain Text"/>
    <w:basedOn w:val="1"/>
    <w:link w:val="40"/>
    <w:autoRedefine/>
    <w:qFormat/>
    <w:uiPriority w:val="0"/>
    <w:rPr>
      <w:rFonts w:ascii="宋体" w:hAnsi="Courier New"/>
      <w:szCs w:val="21"/>
    </w:rPr>
  </w:style>
  <w:style w:type="paragraph" w:styleId="21">
    <w:name w:val="Balloon Text"/>
    <w:basedOn w:val="1"/>
    <w:link w:val="50"/>
    <w:autoRedefine/>
    <w:unhideWhenUsed/>
    <w:qFormat/>
    <w:uiPriority w:val="0"/>
    <w:rPr>
      <w:sz w:val="18"/>
      <w:szCs w:val="18"/>
    </w:rPr>
  </w:style>
  <w:style w:type="paragraph" w:styleId="22">
    <w:name w:val="footer"/>
    <w:basedOn w:val="1"/>
    <w:next w:val="1"/>
    <w:link w:val="41"/>
    <w:autoRedefine/>
    <w:unhideWhenUsed/>
    <w:qFormat/>
    <w:uiPriority w:val="99"/>
    <w:pPr>
      <w:tabs>
        <w:tab w:val="center" w:pos="4153"/>
        <w:tab w:val="right" w:pos="8306"/>
      </w:tabs>
      <w:snapToGrid w:val="0"/>
      <w:jc w:val="left"/>
    </w:pPr>
    <w:rPr>
      <w:sz w:val="18"/>
      <w:szCs w:val="18"/>
    </w:rPr>
  </w:style>
  <w:style w:type="paragraph" w:styleId="23">
    <w:name w:val="header"/>
    <w:basedOn w:val="1"/>
    <w:link w:val="4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unhideWhenUsed/>
    <w:qFormat/>
    <w:uiPriority w:val="39"/>
  </w:style>
  <w:style w:type="paragraph" w:styleId="25">
    <w:name w:val="toc 2"/>
    <w:basedOn w:val="1"/>
    <w:next w:val="1"/>
    <w:autoRedefine/>
    <w:qFormat/>
    <w:uiPriority w:val="39"/>
    <w:pPr>
      <w:ind w:left="420" w:leftChars="200"/>
    </w:pPr>
    <w:rPr>
      <w:rFonts w:ascii="Times New Roman" w:hAnsi="Times New Roman"/>
      <w:szCs w:val="24"/>
    </w:rPr>
  </w:style>
  <w:style w:type="paragraph" w:styleId="26">
    <w:name w:val="Body Text 2"/>
    <w:basedOn w:val="1"/>
    <w:next w:val="15"/>
    <w:autoRedefine/>
    <w:qFormat/>
    <w:uiPriority w:val="0"/>
    <w:pPr>
      <w:widowControl/>
      <w:snapToGrid w:val="0"/>
      <w:spacing w:before="50" w:afterLines="50" w:line="400" w:lineRule="exact"/>
      <w:jc w:val="left"/>
    </w:pPr>
    <w:rPr>
      <w:rFonts w:ascii="宋体" w:hAnsi="宋体"/>
      <w:color w:val="000000"/>
      <w:sz w:val="24"/>
      <w:szCs w:val="24"/>
    </w:rPr>
  </w:style>
  <w:style w:type="paragraph" w:styleId="2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14"/>
    <w:next w:val="14"/>
    <w:link w:val="39"/>
    <w:autoRedefine/>
    <w:qFormat/>
    <w:uiPriority w:val="0"/>
    <w:rPr>
      <w:b/>
      <w:bCs/>
    </w:rPr>
  </w:style>
  <w:style w:type="paragraph" w:styleId="29">
    <w:name w:val="Body Text First Indent"/>
    <w:basedOn w:val="15"/>
    <w:next w:val="18"/>
    <w:autoRedefine/>
    <w:unhideWhenUsed/>
    <w:qFormat/>
    <w:uiPriority w:val="99"/>
    <w:pPr>
      <w:ind w:firstLine="420" w:firstLineChars="100"/>
    </w:pPr>
    <w:rPr>
      <w:rFonts w:ascii="仿宋_GB2312" w:eastAsia="仿宋_GB2312"/>
      <w:kern w:val="2"/>
    </w:r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0"/>
    <w:rPr>
      <w:b/>
      <w:bCs/>
    </w:rPr>
  </w:style>
  <w:style w:type="character" w:styleId="34">
    <w:name w:val="FollowedHyperlink"/>
    <w:autoRedefine/>
    <w:qFormat/>
    <w:uiPriority w:val="0"/>
    <w:rPr>
      <w:color w:val="800080"/>
      <w:u w:val="single"/>
    </w:rPr>
  </w:style>
  <w:style w:type="character" w:styleId="35">
    <w:name w:val="Hyperlink"/>
    <w:autoRedefine/>
    <w:unhideWhenUsed/>
    <w:qFormat/>
    <w:uiPriority w:val="99"/>
    <w:rPr>
      <w:color w:val="0000FF"/>
      <w:u w:val="single"/>
    </w:rPr>
  </w:style>
  <w:style w:type="character" w:styleId="36">
    <w:name w:val="annotation reference"/>
    <w:autoRedefine/>
    <w:qFormat/>
    <w:uiPriority w:val="0"/>
    <w:rPr>
      <w:sz w:val="21"/>
      <w:szCs w:val="21"/>
    </w:rPr>
  </w:style>
  <w:style w:type="character" w:customStyle="1" w:styleId="37">
    <w:name w:val="标题 5 Char"/>
    <w:link w:val="6"/>
    <w:autoRedefine/>
    <w:qFormat/>
    <w:uiPriority w:val="0"/>
    <w:rPr>
      <w:rFonts w:ascii="Times New Roman" w:hAnsi="Times New Roman" w:eastAsia="宋体" w:cs="Times New Roman"/>
      <w:b/>
      <w:bCs/>
      <w:kern w:val="0"/>
      <w:sz w:val="28"/>
      <w:szCs w:val="28"/>
    </w:rPr>
  </w:style>
  <w:style w:type="character" w:customStyle="1" w:styleId="38">
    <w:name w:val="文档结构图 Char"/>
    <w:link w:val="12"/>
    <w:autoRedefine/>
    <w:semiHidden/>
    <w:qFormat/>
    <w:uiPriority w:val="99"/>
    <w:rPr>
      <w:rFonts w:ascii="宋体" w:hAnsi="Calibri" w:eastAsia="宋体" w:cs="Times New Roman"/>
      <w:sz w:val="18"/>
      <w:szCs w:val="18"/>
    </w:rPr>
  </w:style>
  <w:style w:type="character" w:customStyle="1" w:styleId="39">
    <w:name w:val="批注主题 Char"/>
    <w:link w:val="28"/>
    <w:autoRedefine/>
    <w:qFormat/>
    <w:uiPriority w:val="0"/>
    <w:rPr>
      <w:rFonts w:ascii="Times New Roman" w:hAnsi="Times New Roman" w:eastAsia="宋体" w:cs="Times New Roman"/>
      <w:b/>
      <w:bCs/>
      <w:szCs w:val="24"/>
    </w:rPr>
  </w:style>
  <w:style w:type="character" w:customStyle="1" w:styleId="40">
    <w:name w:val="纯文本 Char"/>
    <w:link w:val="20"/>
    <w:autoRedefine/>
    <w:qFormat/>
    <w:uiPriority w:val="0"/>
    <w:rPr>
      <w:rFonts w:ascii="宋体" w:hAnsi="Courier New" w:eastAsia="宋体" w:cs="Times New Roman"/>
      <w:szCs w:val="21"/>
    </w:rPr>
  </w:style>
  <w:style w:type="character" w:customStyle="1" w:styleId="41">
    <w:name w:val="页脚 Char"/>
    <w:link w:val="22"/>
    <w:autoRedefine/>
    <w:qFormat/>
    <w:uiPriority w:val="99"/>
    <w:rPr>
      <w:sz w:val="18"/>
      <w:szCs w:val="18"/>
    </w:rPr>
  </w:style>
  <w:style w:type="character" w:customStyle="1" w:styleId="42">
    <w:name w:val="标题 9 Char"/>
    <w:link w:val="10"/>
    <w:autoRedefine/>
    <w:qFormat/>
    <w:uiPriority w:val="0"/>
    <w:rPr>
      <w:rFonts w:ascii="Arial" w:hAnsi="Arial" w:eastAsia="黑体" w:cs="Times New Roman"/>
      <w:kern w:val="0"/>
      <w:szCs w:val="21"/>
    </w:rPr>
  </w:style>
  <w:style w:type="character" w:customStyle="1" w:styleId="43">
    <w:name w:val="标题 1 Char"/>
    <w:link w:val="3"/>
    <w:autoRedefine/>
    <w:qFormat/>
    <w:uiPriority w:val="0"/>
    <w:rPr>
      <w:rFonts w:ascii="Calibri" w:hAnsi="Calibri" w:eastAsia="宋体" w:cs="Times New Roman"/>
      <w:b/>
      <w:bCs/>
      <w:kern w:val="44"/>
      <w:sz w:val="44"/>
      <w:szCs w:val="44"/>
    </w:rPr>
  </w:style>
  <w:style w:type="character" w:customStyle="1" w:styleId="44">
    <w:name w:val="页眉 Char"/>
    <w:link w:val="23"/>
    <w:autoRedefine/>
    <w:qFormat/>
    <w:uiPriority w:val="99"/>
    <w:rPr>
      <w:sz w:val="18"/>
      <w:szCs w:val="18"/>
    </w:rPr>
  </w:style>
  <w:style w:type="character" w:customStyle="1" w:styleId="45">
    <w:name w:val="标题 8 Char"/>
    <w:link w:val="9"/>
    <w:autoRedefine/>
    <w:qFormat/>
    <w:uiPriority w:val="0"/>
    <w:rPr>
      <w:rFonts w:ascii="Arial" w:hAnsi="Arial" w:eastAsia="黑体" w:cs="Times New Roman"/>
      <w:kern w:val="0"/>
      <w:sz w:val="24"/>
      <w:szCs w:val="24"/>
    </w:rPr>
  </w:style>
  <w:style w:type="character" w:customStyle="1" w:styleId="46">
    <w:name w:val="标题 7 Char"/>
    <w:link w:val="8"/>
    <w:autoRedefine/>
    <w:qFormat/>
    <w:uiPriority w:val="0"/>
    <w:rPr>
      <w:rFonts w:ascii="Times New Roman" w:hAnsi="Times New Roman" w:eastAsia="宋体" w:cs="Times New Roman"/>
      <w:b/>
      <w:bCs/>
      <w:kern w:val="0"/>
      <w:sz w:val="24"/>
      <w:szCs w:val="24"/>
    </w:rPr>
  </w:style>
  <w:style w:type="character" w:customStyle="1" w:styleId="47">
    <w:name w:val="批注文字 Char"/>
    <w:link w:val="14"/>
    <w:autoRedefine/>
    <w:qFormat/>
    <w:uiPriority w:val="0"/>
    <w:rPr>
      <w:rFonts w:ascii="Times New Roman" w:hAnsi="Times New Roman" w:eastAsia="宋体" w:cs="Times New Roman"/>
      <w:szCs w:val="24"/>
    </w:rPr>
  </w:style>
  <w:style w:type="character" w:customStyle="1" w:styleId="48">
    <w:name w:val="标题 4 Char"/>
    <w:link w:val="2"/>
    <w:autoRedefine/>
    <w:qFormat/>
    <w:uiPriority w:val="0"/>
    <w:rPr>
      <w:rFonts w:ascii="Arial" w:hAnsi="Arial" w:eastAsia="黑体" w:cs="Times New Roman"/>
      <w:b/>
      <w:bCs/>
      <w:kern w:val="0"/>
      <w:sz w:val="28"/>
      <w:szCs w:val="28"/>
    </w:rPr>
  </w:style>
  <w:style w:type="character" w:customStyle="1" w:styleId="49">
    <w:name w:val="标题 6 Char"/>
    <w:link w:val="7"/>
    <w:autoRedefine/>
    <w:qFormat/>
    <w:uiPriority w:val="0"/>
    <w:rPr>
      <w:rFonts w:ascii="Arial" w:hAnsi="Arial" w:eastAsia="黑体" w:cs="Times New Roman"/>
      <w:b/>
      <w:bCs/>
      <w:kern w:val="0"/>
      <w:sz w:val="24"/>
      <w:szCs w:val="24"/>
    </w:rPr>
  </w:style>
  <w:style w:type="character" w:customStyle="1" w:styleId="50">
    <w:name w:val="批注框文本 Char"/>
    <w:link w:val="21"/>
    <w:autoRedefine/>
    <w:qFormat/>
    <w:uiPriority w:val="0"/>
    <w:rPr>
      <w:rFonts w:ascii="Calibri" w:hAnsi="Calibri" w:eastAsia="宋体" w:cs="Times New Roman"/>
      <w:sz w:val="18"/>
      <w:szCs w:val="18"/>
    </w:rPr>
  </w:style>
  <w:style w:type="character" w:customStyle="1" w:styleId="51">
    <w:name w:val="正文文本缩进 Char"/>
    <w:link w:val="17"/>
    <w:autoRedefine/>
    <w:qFormat/>
    <w:uiPriority w:val="0"/>
    <w:rPr>
      <w:rFonts w:ascii="Times New Roman" w:hAnsi="Times New Roman" w:eastAsia="宋体" w:cs="Times New Roman"/>
      <w:kern w:val="0"/>
      <w:sz w:val="24"/>
      <w:szCs w:val="20"/>
    </w:rPr>
  </w:style>
  <w:style w:type="character" w:customStyle="1" w:styleId="52">
    <w:name w:val="样式1 Char"/>
    <w:link w:val="53"/>
    <w:autoRedefine/>
    <w:qFormat/>
    <w:uiPriority w:val="0"/>
    <w:rPr>
      <w:rFonts w:ascii="宋体" w:hAnsi="宋体"/>
      <w:sz w:val="21"/>
      <w:szCs w:val="21"/>
    </w:rPr>
  </w:style>
  <w:style w:type="paragraph" w:customStyle="1" w:styleId="53">
    <w:name w:val="样式1"/>
    <w:basedOn w:val="1"/>
    <w:link w:val="52"/>
    <w:autoRedefine/>
    <w:qFormat/>
    <w:uiPriority w:val="0"/>
    <w:pPr>
      <w:adjustRightInd w:val="0"/>
      <w:textAlignment w:val="baseline"/>
    </w:pPr>
    <w:rPr>
      <w:rFonts w:ascii="宋体" w:hAnsi="宋体"/>
      <w:kern w:val="0"/>
      <w:szCs w:val="21"/>
    </w:rPr>
  </w:style>
  <w:style w:type="character" w:customStyle="1" w:styleId="54">
    <w:name w:val="标题 3 Char"/>
    <w:link w:val="5"/>
    <w:autoRedefine/>
    <w:qFormat/>
    <w:uiPriority w:val="0"/>
    <w:rPr>
      <w:rFonts w:ascii="Times New Roman" w:hAnsi="Times New Roman" w:eastAsia="宋体" w:cs="Times New Roman"/>
      <w:b/>
      <w:bCs/>
      <w:kern w:val="0"/>
      <w:sz w:val="32"/>
      <w:szCs w:val="32"/>
    </w:rPr>
  </w:style>
  <w:style w:type="character" w:customStyle="1" w:styleId="55">
    <w:name w:val="标题 2 Char"/>
    <w:link w:val="4"/>
    <w:autoRedefine/>
    <w:qFormat/>
    <w:uiPriority w:val="0"/>
    <w:rPr>
      <w:rFonts w:ascii="Cambria" w:hAnsi="Cambria" w:eastAsia="宋体" w:cs="Times New Roman"/>
      <w:b/>
      <w:bCs/>
      <w:sz w:val="32"/>
      <w:szCs w:val="32"/>
    </w:rPr>
  </w:style>
  <w:style w:type="paragraph" w:customStyle="1" w:styleId="56">
    <w:name w:val="样式 标题 4 + 段前: 5 磅 段后: 5 磅 行距: 单倍行距"/>
    <w:basedOn w:val="2"/>
    <w:autoRedefine/>
    <w:qFormat/>
    <w:uiPriority w:val="0"/>
    <w:pPr>
      <w:tabs>
        <w:tab w:val="left" w:pos="2880"/>
      </w:tabs>
      <w:spacing w:before="100" w:after="100" w:line="240" w:lineRule="auto"/>
      <w:ind w:left="2880" w:hanging="720"/>
    </w:pPr>
    <w:rPr>
      <w:rFonts w:cs="宋体"/>
      <w:szCs w:val="20"/>
    </w:rPr>
  </w:style>
  <w:style w:type="paragraph" w:customStyle="1" w:styleId="57">
    <w:name w:val="Char Char Char"/>
    <w:basedOn w:val="1"/>
    <w:autoRedefine/>
    <w:qFormat/>
    <w:uiPriority w:val="0"/>
    <w:rPr>
      <w:rFonts w:ascii="Tahoma" w:hAnsi="Tahoma"/>
      <w:sz w:val="24"/>
      <w:szCs w:val="20"/>
    </w:rPr>
  </w:style>
  <w:style w:type="paragraph" w:customStyle="1" w:styleId="58">
    <w:name w:val="样式 标题 3h3H3sect1.2.3 + 五号 段前: 6 磅 段后: 6 磅 行距: 单倍行距"/>
    <w:basedOn w:val="5"/>
    <w:autoRedefine/>
    <w:qFormat/>
    <w:uiPriority w:val="0"/>
    <w:pPr>
      <w:spacing w:before="120" w:after="120" w:line="240" w:lineRule="auto"/>
    </w:pPr>
    <w:rPr>
      <w:sz w:val="21"/>
      <w:szCs w:val="20"/>
    </w:rPr>
  </w:style>
  <w:style w:type="paragraph" w:styleId="59">
    <w:name w:val="List Paragraph"/>
    <w:basedOn w:val="1"/>
    <w:autoRedefine/>
    <w:qFormat/>
    <w:uiPriority w:val="34"/>
    <w:pPr>
      <w:ind w:firstLine="420" w:firstLineChars="200"/>
    </w:pPr>
  </w:style>
  <w:style w:type="paragraph" w:customStyle="1" w:styleId="60">
    <w:name w:val="TOC 标题1"/>
    <w:basedOn w:val="3"/>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
    <w:name w:val="样式 标题 1 + 四号 居中 段前: 12 磅 段后: 12 磅 行距: 单倍行距"/>
    <w:basedOn w:val="3"/>
    <w:autoRedefine/>
    <w:qFormat/>
    <w:uiPriority w:val="0"/>
    <w:pPr>
      <w:adjustRightInd w:val="0"/>
      <w:spacing w:before="240" w:after="240" w:line="240" w:lineRule="auto"/>
      <w:ind w:left="252" w:firstLine="288"/>
      <w:jc w:val="center"/>
      <w:textAlignment w:val="baseline"/>
    </w:pPr>
    <w:rPr>
      <w:rFonts w:ascii="Times New Roman" w:hAnsi="Times New Roman" w:cs="宋体"/>
      <w:sz w:val="28"/>
      <w:szCs w:val="20"/>
    </w:rPr>
  </w:style>
  <w:style w:type="character" w:customStyle="1" w:styleId="62">
    <w:name w:val="正文文本 Char"/>
    <w:link w:val="15"/>
    <w:autoRedefine/>
    <w:semiHidden/>
    <w:qFormat/>
    <w:uiPriority w:val="99"/>
    <w:rPr>
      <w:rFonts w:ascii="Calibri" w:hAnsi="Calibri"/>
      <w:kern w:val="2"/>
      <w:sz w:val="21"/>
      <w:szCs w:val="22"/>
    </w:rPr>
  </w:style>
  <w:style w:type="paragraph" w:customStyle="1" w:styleId="63">
    <w:name w:val="Table Paragraph"/>
    <w:basedOn w:val="1"/>
    <w:autoRedefine/>
    <w:qFormat/>
    <w:uiPriority w:val="1"/>
    <w:pPr>
      <w:jc w:val="left"/>
    </w:pPr>
    <w:rPr>
      <w:rFonts w:eastAsia="Calibri"/>
      <w:kern w:val="0"/>
      <w:sz w:val="22"/>
      <w:lang w:eastAsia="en-US"/>
    </w:rPr>
  </w:style>
  <w:style w:type="table" w:customStyle="1" w:styleId="64">
    <w:name w:val="网格型1"/>
    <w:basedOn w:val="30"/>
    <w:autoRedefine/>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5">
    <w:name w:val="网格型2"/>
    <w:basedOn w:val="30"/>
    <w:autoRedefine/>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66">
    <w:name w:val="标题 1 字符"/>
    <w:basedOn w:val="32"/>
    <w:link w:val="3"/>
    <w:autoRedefine/>
    <w:qFormat/>
    <w:uiPriority w:val="0"/>
    <w:rPr>
      <w:rFonts w:hint="eastAsia" w:ascii="黑体" w:hAnsi="Calibri" w:eastAsia="黑体" w:cs="Times New Roman"/>
      <w:b/>
      <w:bCs/>
      <w:kern w:val="44"/>
      <w:sz w:val="44"/>
      <w:szCs w:val="44"/>
    </w:rPr>
  </w:style>
  <w:style w:type="paragraph" w:customStyle="1" w:styleId="67">
    <w:name w:val="正文首行缩进 21"/>
    <w:basedOn w:val="68"/>
    <w:autoRedefine/>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68">
    <w:name w:val="正文文本缩进1"/>
    <w:basedOn w:val="1"/>
    <w:autoRedefine/>
    <w:qFormat/>
    <w:uiPriority w:val="0"/>
    <w:pPr>
      <w:spacing w:after="120"/>
      <w:ind w:left="420" w:leftChars="200"/>
    </w:pPr>
    <w:rPr>
      <w:rFonts w:cs="黑体"/>
    </w:rPr>
  </w:style>
  <w:style w:type="paragraph" w:customStyle="1" w:styleId="69">
    <w:name w:val="WPSOffice手动目录 1"/>
    <w:autoRedefine/>
    <w:qFormat/>
    <w:uiPriority w:val="0"/>
    <w:pPr>
      <w:ind w:leftChars="0"/>
    </w:pPr>
    <w:rPr>
      <w:rFonts w:ascii="Calibri" w:hAnsi="Calibri" w:eastAsia="宋体" w:cs="Times New Roman"/>
      <w:sz w:val="20"/>
      <w:szCs w:val="20"/>
    </w:rPr>
  </w:style>
  <w:style w:type="character" w:customStyle="1" w:styleId="70">
    <w:name w:val="NormalCharacter"/>
    <w:link w:val="71"/>
    <w:autoRedefine/>
    <w:qFormat/>
    <w:uiPriority w:val="0"/>
  </w:style>
  <w:style w:type="paragraph" w:customStyle="1" w:styleId="71">
    <w:name w:val="UserStyle_1"/>
    <w:basedOn w:val="1"/>
    <w:link w:val="70"/>
    <w:autoRedefine/>
    <w:qFormat/>
    <w:uiPriority w:val="0"/>
    <w:pPr>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0D65B-168E-4020-912C-C59C682CFB3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38</Pages>
  <Words>14887</Words>
  <Characters>15037</Characters>
  <Lines>1002</Lines>
  <Paragraphs>1496</Paragraphs>
  <TotalTime>14</TotalTime>
  <ScaleCrop>false</ScaleCrop>
  <LinksUpToDate>false</LinksUpToDate>
  <CharactersWithSpaces>28428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2018-06-27T01:20:00Z</dcterms:created>
  <dc:creator>于卫民[ywm]</dc:creator>
  <cp:lastModifiedBy>………</cp:lastModifiedBy>
  <cp:lastPrinted>2021-06-01T01:55:00Z</cp:lastPrinted>
  <dcterms:modified xsi:type="dcterms:W3CDTF">2024-04-08T09:26:07Z</dcterms:modified>
  <cp:revision>1844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A8590E71462E4F0F821602CC12974CC6_13</vt:lpwstr>
  </property>
</Properties>
</file>